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192" w:rsidRDefault="00ED05F3" w:rsidP="001B01D9">
      <w:pPr>
        <w:pStyle w:val="Prrafodelista"/>
        <w:numPr>
          <w:ilvl w:val="0"/>
          <w:numId w:val="1"/>
        </w:numPr>
        <w:tabs>
          <w:tab w:val="left" w:pos="284"/>
        </w:tabs>
        <w:spacing w:after="120" w:line="280" w:lineRule="exact"/>
        <w:ind w:left="0" w:firstLine="0"/>
        <w:jc w:val="both"/>
      </w:pPr>
      <w:r>
        <w:t>La C.A. La Merideña está considerando dos proyectos mutuamente excluyentes. Los flujos de efectivo esperados de las inversiones son los que se describen a continuación:</w:t>
      </w:r>
    </w:p>
    <w:tbl>
      <w:tblPr>
        <w:tblStyle w:val="Tablaconcuadrcula"/>
        <w:tblW w:w="0" w:type="auto"/>
        <w:jc w:val="center"/>
        <w:tblLook w:val="04A0" w:firstRow="1" w:lastRow="0" w:firstColumn="1" w:lastColumn="0" w:noHBand="0" w:noVBand="1"/>
      </w:tblPr>
      <w:tblGrid>
        <w:gridCol w:w="1668"/>
        <w:gridCol w:w="2127"/>
        <w:gridCol w:w="1984"/>
      </w:tblGrid>
      <w:tr w:rsidR="00ED05F3" w:rsidTr="00ED05F3">
        <w:trPr>
          <w:jc w:val="center"/>
        </w:trPr>
        <w:tc>
          <w:tcPr>
            <w:tcW w:w="5779" w:type="dxa"/>
            <w:gridSpan w:val="3"/>
          </w:tcPr>
          <w:p w:rsidR="00ED05F3" w:rsidRDefault="00ED05F3" w:rsidP="00ED05F3">
            <w:pPr>
              <w:jc w:val="center"/>
            </w:pPr>
            <w:r>
              <w:t>FLUJOS NETOS DE EFECTIVO ESPERADOS</w:t>
            </w:r>
          </w:p>
        </w:tc>
      </w:tr>
      <w:tr w:rsidR="00ED05F3" w:rsidTr="00ED05F3">
        <w:trPr>
          <w:jc w:val="center"/>
        </w:trPr>
        <w:tc>
          <w:tcPr>
            <w:tcW w:w="1668" w:type="dxa"/>
          </w:tcPr>
          <w:p w:rsidR="00ED05F3" w:rsidRDefault="00ED05F3" w:rsidP="00ED05F3">
            <w:pPr>
              <w:jc w:val="center"/>
            </w:pPr>
            <w:r>
              <w:t>AÑO</w:t>
            </w:r>
          </w:p>
        </w:tc>
        <w:tc>
          <w:tcPr>
            <w:tcW w:w="2127" w:type="dxa"/>
          </w:tcPr>
          <w:p w:rsidR="00ED05F3" w:rsidRDefault="00ED05F3" w:rsidP="00ED05F3">
            <w:pPr>
              <w:jc w:val="center"/>
            </w:pPr>
            <w:r>
              <w:t>PROYECTO A</w:t>
            </w:r>
          </w:p>
        </w:tc>
        <w:tc>
          <w:tcPr>
            <w:tcW w:w="1984" w:type="dxa"/>
          </w:tcPr>
          <w:p w:rsidR="00ED05F3" w:rsidRDefault="00ED05F3" w:rsidP="00ED05F3">
            <w:pPr>
              <w:jc w:val="center"/>
            </w:pPr>
            <w:r>
              <w:t>PROYECTO B</w:t>
            </w:r>
          </w:p>
        </w:tc>
      </w:tr>
      <w:tr w:rsidR="00ED05F3" w:rsidTr="00ED05F3">
        <w:trPr>
          <w:jc w:val="center"/>
        </w:trPr>
        <w:tc>
          <w:tcPr>
            <w:tcW w:w="1668" w:type="dxa"/>
          </w:tcPr>
          <w:p w:rsidR="00ED05F3" w:rsidRDefault="00ED05F3" w:rsidP="00ED05F3">
            <w:pPr>
              <w:jc w:val="center"/>
            </w:pPr>
            <w:r>
              <w:t>0</w:t>
            </w:r>
          </w:p>
        </w:tc>
        <w:tc>
          <w:tcPr>
            <w:tcW w:w="2127" w:type="dxa"/>
          </w:tcPr>
          <w:p w:rsidR="00ED05F3" w:rsidRDefault="00ED05F3" w:rsidP="00ED05F3">
            <w:pPr>
              <w:jc w:val="center"/>
            </w:pPr>
            <w:r>
              <w:t>(300)</w:t>
            </w:r>
          </w:p>
        </w:tc>
        <w:tc>
          <w:tcPr>
            <w:tcW w:w="1984" w:type="dxa"/>
          </w:tcPr>
          <w:p w:rsidR="00ED05F3" w:rsidRDefault="00ED05F3" w:rsidP="00ED05F3">
            <w:pPr>
              <w:jc w:val="center"/>
            </w:pPr>
            <w:r>
              <w:t>(405)</w:t>
            </w:r>
          </w:p>
        </w:tc>
      </w:tr>
      <w:tr w:rsidR="00ED05F3" w:rsidTr="00ED05F3">
        <w:trPr>
          <w:jc w:val="center"/>
        </w:trPr>
        <w:tc>
          <w:tcPr>
            <w:tcW w:w="1668" w:type="dxa"/>
          </w:tcPr>
          <w:p w:rsidR="00ED05F3" w:rsidRDefault="00ED05F3" w:rsidP="00ED05F3">
            <w:pPr>
              <w:jc w:val="center"/>
            </w:pPr>
            <w:r>
              <w:t>1</w:t>
            </w:r>
          </w:p>
        </w:tc>
        <w:tc>
          <w:tcPr>
            <w:tcW w:w="2127" w:type="dxa"/>
          </w:tcPr>
          <w:p w:rsidR="00ED05F3" w:rsidRDefault="00ED05F3" w:rsidP="00ED05F3">
            <w:pPr>
              <w:jc w:val="center"/>
            </w:pPr>
            <w:r>
              <w:t>(387)</w:t>
            </w:r>
          </w:p>
        </w:tc>
        <w:tc>
          <w:tcPr>
            <w:tcW w:w="1984" w:type="dxa"/>
          </w:tcPr>
          <w:p w:rsidR="00ED05F3" w:rsidRDefault="00ED05F3" w:rsidP="00ED05F3">
            <w:pPr>
              <w:jc w:val="center"/>
            </w:pPr>
            <w:r>
              <w:t>134</w:t>
            </w:r>
          </w:p>
        </w:tc>
      </w:tr>
      <w:tr w:rsidR="00ED05F3" w:rsidTr="00ED05F3">
        <w:trPr>
          <w:jc w:val="center"/>
        </w:trPr>
        <w:tc>
          <w:tcPr>
            <w:tcW w:w="1668" w:type="dxa"/>
          </w:tcPr>
          <w:p w:rsidR="00ED05F3" w:rsidRDefault="00ED05F3" w:rsidP="00ED05F3">
            <w:pPr>
              <w:jc w:val="center"/>
            </w:pPr>
            <w:r>
              <w:t>2</w:t>
            </w:r>
          </w:p>
        </w:tc>
        <w:tc>
          <w:tcPr>
            <w:tcW w:w="2127" w:type="dxa"/>
          </w:tcPr>
          <w:p w:rsidR="00ED05F3" w:rsidRDefault="00ED05F3" w:rsidP="00ED05F3">
            <w:pPr>
              <w:jc w:val="center"/>
            </w:pPr>
            <w:r>
              <w:t>(193)</w:t>
            </w:r>
          </w:p>
        </w:tc>
        <w:tc>
          <w:tcPr>
            <w:tcW w:w="1984" w:type="dxa"/>
          </w:tcPr>
          <w:p w:rsidR="00ED05F3" w:rsidRDefault="00ED05F3" w:rsidP="00ED05F3">
            <w:pPr>
              <w:jc w:val="center"/>
            </w:pPr>
            <w:r>
              <w:t>134</w:t>
            </w:r>
          </w:p>
        </w:tc>
      </w:tr>
      <w:tr w:rsidR="00ED05F3" w:rsidTr="00ED05F3">
        <w:trPr>
          <w:jc w:val="center"/>
        </w:trPr>
        <w:tc>
          <w:tcPr>
            <w:tcW w:w="1668" w:type="dxa"/>
          </w:tcPr>
          <w:p w:rsidR="00ED05F3" w:rsidRDefault="00ED05F3" w:rsidP="00ED05F3">
            <w:pPr>
              <w:jc w:val="center"/>
            </w:pPr>
            <w:r>
              <w:t>3</w:t>
            </w:r>
          </w:p>
        </w:tc>
        <w:tc>
          <w:tcPr>
            <w:tcW w:w="2127" w:type="dxa"/>
          </w:tcPr>
          <w:p w:rsidR="00ED05F3" w:rsidRDefault="00ED05F3" w:rsidP="00ED05F3">
            <w:pPr>
              <w:jc w:val="center"/>
            </w:pPr>
            <w:r>
              <w:t>100</w:t>
            </w:r>
          </w:p>
        </w:tc>
        <w:tc>
          <w:tcPr>
            <w:tcW w:w="1984" w:type="dxa"/>
          </w:tcPr>
          <w:p w:rsidR="00ED05F3" w:rsidRDefault="00ED05F3" w:rsidP="00ED05F3">
            <w:pPr>
              <w:jc w:val="center"/>
            </w:pPr>
            <w:r>
              <w:t>134</w:t>
            </w:r>
          </w:p>
        </w:tc>
      </w:tr>
      <w:tr w:rsidR="00ED05F3" w:rsidTr="00ED05F3">
        <w:trPr>
          <w:jc w:val="center"/>
        </w:trPr>
        <w:tc>
          <w:tcPr>
            <w:tcW w:w="1668" w:type="dxa"/>
          </w:tcPr>
          <w:p w:rsidR="00ED05F3" w:rsidRDefault="00ED05F3" w:rsidP="00ED05F3">
            <w:pPr>
              <w:jc w:val="center"/>
            </w:pPr>
            <w:r>
              <w:t>4</w:t>
            </w:r>
          </w:p>
        </w:tc>
        <w:tc>
          <w:tcPr>
            <w:tcW w:w="2127" w:type="dxa"/>
          </w:tcPr>
          <w:p w:rsidR="00ED05F3" w:rsidRDefault="00ED05F3" w:rsidP="00ED05F3">
            <w:pPr>
              <w:jc w:val="center"/>
            </w:pPr>
            <w:r>
              <w:t>600</w:t>
            </w:r>
          </w:p>
        </w:tc>
        <w:tc>
          <w:tcPr>
            <w:tcW w:w="1984" w:type="dxa"/>
          </w:tcPr>
          <w:p w:rsidR="00ED05F3" w:rsidRDefault="00ED05F3" w:rsidP="00ED05F3">
            <w:pPr>
              <w:jc w:val="center"/>
            </w:pPr>
            <w:r>
              <w:t>134</w:t>
            </w:r>
          </w:p>
        </w:tc>
      </w:tr>
      <w:tr w:rsidR="00ED05F3" w:rsidTr="00ED05F3">
        <w:trPr>
          <w:jc w:val="center"/>
        </w:trPr>
        <w:tc>
          <w:tcPr>
            <w:tcW w:w="1668" w:type="dxa"/>
          </w:tcPr>
          <w:p w:rsidR="00ED05F3" w:rsidRDefault="00ED05F3" w:rsidP="00ED05F3">
            <w:pPr>
              <w:jc w:val="center"/>
            </w:pPr>
            <w:r>
              <w:t>5</w:t>
            </w:r>
          </w:p>
        </w:tc>
        <w:tc>
          <w:tcPr>
            <w:tcW w:w="2127" w:type="dxa"/>
          </w:tcPr>
          <w:p w:rsidR="00ED05F3" w:rsidRDefault="00ED05F3" w:rsidP="00ED05F3">
            <w:pPr>
              <w:jc w:val="center"/>
            </w:pPr>
            <w:r>
              <w:t>500</w:t>
            </w:r>
          </w:p>
        </w:tc>
        <w:tc>
          <w:tcPr>
            <w:tcW w:w="1984" w:type="dxa"/>
          </w:tcPr>
          <w:p w:rsidR="00ED05F3" w:rsidRDefault="00ED05F3" w:rsidP="00ED05F3">
            <w:pPr>
              <w:jc w:val="center"/>
            </w:pPr>
            <w:r>
              <w:t>134</w:t>
            </w:r>
          </w:p>
        </w:tc>
      </w:tr>
      <w:tr w:rsidR="00ED05F3" w:rsidTr="00ED05F3">
        <w:trPr>
          <w:jc w:val="center"/>
        </w:trPr>
        <w:tc>
          <w:tcPr>
            <w:tcW w:w="1668" w:type="dxa"/>
          </w:tcPr>
          <w:p w:rsidR="00ED05F3" w:rsidRDefault="00ED05F3" w:rsidP="00ED05F3">
            <w:pPr>
              <w:jc w:val="center"/>
            </w:pPr>
            <w:r>
              <w:t>6</w:t>
            </w:r>
          </w:p>
        </w:tc>
        <w:tc>
          <w:tcPr>
            <w:tcW w:w="2127" w:type="dxa"/>
          </w:tcPr>
          <w:p w:rsidR="00ED05F3" w:rsidRDefault="00ED05F3" w:rsidP="00ED05F3">
            <w:pPr>
              <w:jc w:val="center"/>
            </w:pPr>
            <w:r>
              <w:t>850</w:t>
            </w:r>
          </w:p>
        </w:tc>
        <w:tc>
          <w:tcPr>
            <w:tcW w:w="1984" w:type="dxa"/>
          </w:tcPr>
          <w:p w:rsidR="00ED05F3" w:rsidRDefault="00ED05F3" w:rsidP="00ED05F3">
            <w:pPr>
              <w:jc w:val="center"/>
            </w:pPr>
            <w:r>
              <w:t>134</w:t>
            </w:r>
          </w:p>
        </w:tc>
      </w:tr>
      <w:tr w:rsidR="00ED05F3" w:rsidTr="00ED05F3">
        <w:trPr>
          <w:jc w:val="center"/>
        </w:trPr>
        <w:tc>
          <w:tcPr>
            <w:tcW w:w="1668" w:type="dxa"/>
          </w:tcPr>
          <w:p w:rsidR="00ED05F3" w:rsidRDefault="00ED05F3" w:rsidP="00ED05F3">
            <w:pPr>
              <w:jc w:val="center"/>
            </w:pPr>
            <w:r>
              <w:t>7</w:t>
            </w:r>
          </w:p>
        </w:tc>
        <w:tc>
          <w:tcPr>
            <w:tcW w:w="2127" w:type="dxa"/>
          </w:tcPr>
          <w:p w:rsidR="00ED05F3" w:rsidRDefault="00ED05F3" w:rsidP="00ED05F3">
            <w:pPr>
              <w:jc w:val="center"/>
            </w:pPr>
            <w:r>
              <w:t>(180)</w:t>
            </w:r>
          </w:p>
        </w:tc>
        <w:tc>
          <w:tcPr>
            <w:tcW w:w="1984" w:type="dxa"/>
          </w:tcPr>
          <w:p w:rsidR="00ED05F3" w:rsidRDefault="00ED05F3" w:rsidP="00ED05F3">
            <w:pPr>
              <w:jc w:val="center"/>
            </w:pPr>
            <w:r>
              <w:t>0</w:t>
            </w:r>
          </w:p>
        </w:tc>
      </w:tr>
    </w:tbl>
    <w:p w:rsidR="00ED05F3" w:rsidRDefault="00ED05F3" w:rsidP="00ED05F3">
      <w:pPr>
        <w:jc w:val="center"/>
      </w:pPr>
    </w:p>
    <w:p w:rsidR="00B431F8" w:rsidRDefault="00B431F8" w:rsidP="001B01D9">
      <w:pPr>
        <w:pStyle w:val="Prrafodelista"/>
        <w:numPr>
          <w:ilvl w:val="0"/>
          <w:numId w:val="2"/>
        </w:numPr>
        <w:spacing w:after="120" w:line="280" w:lineRule="exact"/>
        <w:ind w:left="0" w:firstLine="0"/>
        <w:jc w:val="both"/>
      </w:pPr>
      <w:r>
        <w:t>Construya los perfiles del valor presente neto para los proyectos A y B</w:t>
      </w:r>
    </w:p>
    <w:p w:rsidR="00B431F8" w:rsidRDefault="00B431F8" w:rsidP="001B01D9">
      <w:pPr>
        <w:pStyle w:val="Prrafodelista"/>
        <w:numPr>
          <w:ilvl w:val="0"/>
          <w:numId w:val="2"/>
        </w:numPr>
        <w:spacing w:after="120" w:line="280" w:lineRule="exact"/>
        <w:ind w:left="0" w:firstLine="0"/>
        <w:jc w:val="both"/>
      </w:pPr>
      <w:r>
        <w:t>Determine la tasa interna de rendimiento para cada uno de ellos</w:t>
      </w:r>
    </w:p>
    <w:p w:rsidR="00B431F8" w:rsidRDefault="00B431F8" w:rsidP="001B01D9">
      <w:pPr>
        <w:pStyle w:val="Prrafodelista"/>
        <w:numPr>
          <w:ilvl w:val="0"/>
          <w:numId w:val="2"/>
        </w:numPr>
        <w:spacing w:after="120" w:line="280" w:lineRule="exact"/>
        <w:ind w:left="0" w:firstLine="0"/>
        <w:jc w:val="both"/>
      </w:pPr>
      <w:r>
        <w:t>Si se estima que el costo de capital de la empresa es del 12%, ¿Cuál de los dos proyectos seleccionaría? Ahora suponga una tasa del 18%, ¿cuál sería su elección? Justifique</w:t>
      </w:r>
    </w:p>
    <w:p w:rsidR="00B431F8" w:rsidRDefault="00B431F8" w:rsidP="001B01D9">
      <w:pPr>
        <w:pStyle w:val="Prrafodelista"/>
        <w:numPr>
          <w:ilvl w:val="0"/>
          <w:numId w:val="2"/>
        </w:numPr>
        <w:spacing w:after="120" w:line="280" w:lineRule="exact"/>
        <w:ind w:left="0" w:firstLine="0"/>
        <w:jc w:val="both"/>
      </w:pPr>
      <w:r>
        <w:t xml:space="preserve">Determine la tasa interna de rendimiento modificada si la tasa de reinversión fuese el costo de capital. Si la tasa de reinversión fuese el 18%, ¿cuál será su efecto sobre el </w:t>
      </w:r>
      <w:proofErr w:type="spellStart"/>
      <w:r>
        <w:t>tirm</w:t>
      </w:r>
      <w:proofErr w:type="spellEnd"/>
      <w:r>
        <w:t>?</w:t>
      </w:r>
    </w:p>
    <w:p w:rsidR="00B431F8" w:rsidRDefault="00B431F8" w:rsidP="001B01D9">
      <w:pPr>
        <w:pStyle w:val="Prrafodelista"/>
        <w:numPr>
          <w:ilvl w:val="0"/>
          <w:numId w:val="2"/>
        </w:numPr>
        <w:spacing w:after="120" w:line="280" w:lineRule="exact"/>
        <w:ind w:left="0" w:firstLine="0"/>
        <w:jc w:val="both"/>
      </w:pPr>
      <w:r>
        <w:t>Con base en los perfiles del valor presente neto referidos en la parte A, ¿cuál será la tasa de cruce aproximada y cuál su significado?</w:t>
      </w:r>
    </w:p>
    <w:p w:rsidR="00B431F8" w:rsidRDefault="00B431F8" w:rsidP="00B431F8">
      <w:pPr>
        <w:pStyle w:val="Prrafodelista"/>
        <w:jc w:val="both"/>
      </w:pPr>
    </w:p>
    <w:p w:rsidR="00ED6ED9" w:rsidRDefault="00B431F8" w:rsidP="001B01D9">
      <w:pPr>
        <w:pStyle w:val="Prrafodelista"/>
        <w:numPr>
          <w:ilvl w:val="0"/>
          <w:numId w:val="1"/>
        </w:numPr>
        <w:tabs>
          <w:tab w:val="left" w:pos="284"/>
        </w:tabs>
        <w:spacing w:after="120" w:line="280" w:lineRule="exact"/>
        <w:ind w:left="0" w:firstLine="0"/>
        <w:jc w:val="both"/>
      </w:pPr>
      <w:r>
        <w:t>PDVSA está considerando dos planes mutuamente excluyentes para la extracción de petróleo de un nuevo yacimiento. Ambos planes exigen un gasto de Bs. 12 millones para la perforación de los nuevos pozos. Bajo el plan A se extraerá todo en petróleo en un año</w:t>
      </w:r>
      <w:r w:rsidR="00ED6ED9">
        <w:t xml:space="preserve">, produciendo un flujo de caja de Bs. 14.4 millones. El plan B los flujos de efectivo se calculan en Bs. 2 millones anuales durante 20 años. </w:t>
      </w:r>
    </w:p>
    <w:p w:rsidR="00ED6ED9" w:rsidRDefault="00ED6ED9" w:rsidP="001B01D9">
      <w:pPr>
        <w:pStyle w:val="Prrafodelista"/>
        <w:numPr>
          <w:ilvl w:val="0"/>
          <w:numId w:val="6"/>
        </w:numPr>
        <w:spacing w:after="120" w:line="280" w:lineRule="exact"/>
        <w:ind w:left="0" w:firstLine="0"/>
        <w:jc w:val="both"/>
      </w:pPr>
      <w:r>
        <w:t>Construya los perfiles del valor presente neto para los proyectos A y B</w:t>
      </w:r>
      <w:r>
        <w:t xml:space="preserve"> y de</w:t>
      </w:r>
      <w:r>
        <w:t>termine la</w:t>
      </w:r>
      <w:r>
        <w:t>s</w:t>
      </w:r>
      <w:r>
        <w:t xml:space="preserve"> tasa</w:t>
      </w:r>
      <w:r>
        <w:t>s</w:t>
      </w:r>
      <w:r>
        <w:t xml:space="preserve"> interna</w:t>
      </w:r>
      <w:r>
        <w:t>s</w:t>
      </w:r>
      <w:r>
        <w:t xml:space="preserve"> de rendimiento para cada uno de ellos</w:t>
      </w:r>
    </w:p>
    <w:p w:rsidR="00967149" w:rsidRDefault="00ED6ED9" w:rsidP="001B01D9">
      <w:pPr>
        <w:pStyle w:val="Prrafodelista"/>
        <w:numPr>
          <w:ilvl w:val="0"/>
          <w:numId w:val="6"/>
        </w:numPr>
        <w:spacing w:after="120" w:line="280" w:lineRule="exact"/>
        <w:ind w:left="0" w:firstLine="0"/>
        <w:jc w:val="both"/>
      </w:pPr>
      <w:r>
        <w:t>Suponga que el costo de capital de la compañía es del 12%</w:t>
      </w:r>
      <w:r w:rsidR="00967149">
        <w:t xml:space="preserve">, determine y explique la tasa de cruce. Si el costo de capital fuese mayor o menor, </w:t>
      </w:r>
      <w:r w:rsidR="00024103">
        <w:t>¿</w:t>
      </w:r>
      <w:r w:rsidR="00967149">
        <w:t>cómo afectaría la decisión?</w:t>
      </w:r>
    </w:p>
    <w:p w:rsidR="00ED6ED9" w:rsidRDefault="00ED6ED9" w:rsidP="00024103">
      <w:pPr>
        <w:pStyle w:val="Prrafodelista"/>
        <w:ind w:left="1080"/>
        <w:jc w:val="both"/>
      </w:pPr>
    </w:p>
    <w:p w:rsidR="00024103" w:rsidRDefault="00024103" w:rsidP="001B01D9">
      <w:pPr>
        <w:pStyle w:val="Prrafodelista"/>
        <w:numPr>
          <w:ilvl w:val="0"/>
          <w:numId w:val="1"/>
        </w:numPr>
        <w:tabs>
          <w:tab w:val="left" w:pos="284"/>
        </w:tabs>
        <w:spacing w:after="120" w:line="280" w:lineRule="exact"/>
        <w:ind w:left="0" w:firstLine="0"/>
        <w:jc w:val="both"/>
      </w:pPr>
      <w:proofErr w:type="spellStart"/>
      <w:r>
        <w:t>Sindoni</w:t>
      </w:r>
      <w:proofErr w:type="spellEnd"/>
      <w:r>
        <w:t>, S.A. tiene la oportunidad de invertir en una nueva máquina para elaborar pastas. La empresa amerita una mayor capacidad de producción</w:t>
      </w:r>
      <w:r w:rsidR="0097468E">
        <w:t>, por lo tanto la nueva máquina no reemplazará la existente. El equipo tendrá un costo de Bs. 260 mil y requerirá modificaciones a la planta física por el orden de Bs. 15 mil. Tiene una vida útil esperada de 10 años, se depreciará de acuerdo con los siguientes porcentajes: 20%, 32%, 19%, 12%, 11% y 6% y podrá tener un probable valor de salvam</w:t>
      </w:r>
      <w:r w:rsidR="002A4823">
        <w:t>e</w:t>
      </w:r>
      <w:r w:rsidR="0097468E">
        <w:t>nto de Bs.</w:t>
      </w:r>
      <w:r w:rsidR="002A4823">
        <w:t xml:space="preserve"> 12.500 al final del año 10. La maquinaria requerirá de una inversión de Bs. 22.500 en capital de trabajo. Se espera que genere ingresos adicionales por ventas estimadas Bs. 125 mil por año, pero su uso podrá ocasionar gastos de operación y mantenimiento de Bs. 55 mil anuales. El costo de capital de la firma es de 10% y la tasa fiscal del 40%. El valor en libros de la máquina será de cero (o).</w:t>
      </w:r>
    </w:p>
    <w:p w:rsidR="002A4823" w:rsidRDefault="002A4823" w:rsidP="002A4823">
      <w:pPr>
        <w:pStyle w:val="Prrafodelista"/>
        <w:numPr>
          <w:ilvl w:val="0"/>
          <w:numId w:val="7"/>
        </w:numPr>
        <w:tabs>
          <w:tab w:val="left" w:pos="284"/>
        </w:tabs>
        <w:spacing w:after="120" w:line="280" w:lineRule="exact"/>
        <w:jc w:val="both"/>
      </w:pPr>
      <w:r>
        <w:t>¿Cuál será el valor presente de neto de este proyecto? ¿Deberá la empresa adquirir la nueva maquinaria?</w:t>
      </w:r>
    </w:p>
    <w:p w:rsidR="002A4823" w:rsidRDefault="002A4823" w:rsidP="002A4823">
      <w:pPr>
        <w:pStyle w:val="Prrafodelista"/>
        <w:numPr>
          <w:ilvl w:val="0"/>
          <w:numId w:val="7"/>
        </w:numPr>
        <w:tabs>
          <w:tab w:val="left" w:pos="284"/>
        </w:tabs>
        <w:spacing w:after="120" w:line="280" w:lineRule="exact"/>
        <w:jc w:val="both"/>
      </w:pPr>
      <w:r>
        <w:lastRenderedPageBreak/>
        <w:t>¿Se deberá comprar la máquina si solo se utilizara durante 5 años</w:t>
      </w:r>
      <w:r w:rsidR="00BE045D">
        <w:t xml:space="preserve"> y posteriormente se vendiera en Bs. 31.250</w:t>
      </w:r>
      <w:r>
        <w:t>?</w:t>
      </w:r>
    </w:p>
    <w:p w:rsidR="00BE045D" w:rsidRDefault="00BE045D" w:rsidP="002A4823">
      <w:pPr>
        <w:pStyle w:val="Prrafodelista"/>
        <w:numPr>
          <w:ilvl w:val="0"/>
          <w:numId w:val="7"/>
        </w:numPr>
        <w:tabs>
          <w:tab w:val="left" w:pos="284"/>
        </w:tabs>
        <w:spacing w:after="120" w:line="280" w:lineRule="exact"/>
        <w:jc w:val="both"/>
      </w:pPr>
      <w:r>
        <w:t>¿Será rentable la maquinaria si los ingresos si los ingresos aumentaran solo en Bs. 105 mil?</w:t>
      </w:r>
    </w:p>
    <w:p w:rsidR="00BE045D" w:rsidRDefault="00BE045D" w:rsidP="002A4823">
      <w:pPr>
        <w:pStyle w:val="Prrafodelista"/>
        <w:numPr>
          <w:ilvl w:val="0"/>
          <w:numId w:val="7"/>
        </w:numPr>
        <w:tabs>
          <w:tab w:val="left" w:pos="284"/>
        </w:tabs>
        <w:spacing w:after="120" w:line="280" w:lineRule="exact"/>
        <w:jc w:val="both"/>
      </w:pPr>
      <w:r>
        <w:t>¿Será rentable la maquinaria si los ingresos si los in</w:t>
      </w:r>
      <w:r>
        <w:t>gresos aumentaran solo en Bs. 12</w:t>
      </w:r>
      <w:r>
        <w:t>5 mil</w:t>
      </w:r>
      <w:r>
        <w:t xml:space="preserve"> pero los gastos se ubicaran en Bs. 65.000</w:t>
      </w:r>
      <w:r>
        <w:t>?</w:t>
      </w:r>
      <w:r>
        <w:t xml:space="preserve"> Suponga que el proyecto tiene una vida útil de 10 años</w:t>
      </w:r>
    </w:p>
    <w:p w:rsidR="00BE045D" w:rsidRDefault="00BE045D" w:rsidP="00BE045D">
      <w:pPr>
        <w:pStyle w:val="Prrafodelista"/>
        <w:tabs>
          <w:tab w:val="left" w:pos="284"/>
        </w:tabs>
        <w:spacing w:after="120" w:line="280" w:lineRule="exact"/>
        <w:ind w:left="0"/>
        <w:jc w:val="both"/>
      </w:pPr>
    </w:p>
    <w:p w:rsidR="002A4823" w:rsidRDefault="00BE045D" w:rsidP="001B01D9">
      <w:pPr>
        <w:pStyle w:val="Prrafodelista"/>
        <w:numPr>
          <w:ilvl w:val="0"/>
          <w:numId w:val="1"/>
        </w:numPr>
        <w:tabs>
          <w:tab w:val="left" w:pos="284"/>
        </w:tabs>
        <w:spacing w:after="120" w:line="280" w:lineRule="exact"/>
        <w:ind w:left="0" w:firstLine="0"/>
        <w:jc w:val="both"/>
      </w:pPr>
      <w:r>
        <w:t xml:space="preserve">FRICA está evaluando producir un nuevo producto, jugo de limón. Para ello dispone de un edificio no usado adyacente a la planta de Cagua. FRICA es propietaria del inmueble, </w:t>
      </w:r>
      <w:proofErr w:type="spellStart"/>
      <w:r>
        <w:t>el</w:t>
      </w:r>
      <w:proofErr w:type="spellEnd"/>
      <w:r>
        <w:t xml:space="preserve"> se encuentra totalmente depreciado. El equipo necesario para el propósito tendría un costo de Bs. 200 mil más Bs. 40.000 adicionales para su embarque e instalación. Además. Los inventarios aumentaría en Bs. 25.000 y las cuentas por pagar ascenderían en Bs. 5.000. La depreciación de la máquina sería 33%, 45%, 15% y 7%. Se espera que el proyecto opere durante 4 años. Al final de la vida útil del proyecto</w:t>
      </w:r>
      <w:r w:rsidR="00BA622B">
        <w:t xml:space="preserve"> se espera que el valor de salvamento sea de Bs. 25.000. Asimismo, las ventas unitarias podría alcanzar 100.000 latas anuales a un precio de venta de Bs. 2 por lata. Se estiman costos de operación anuales, sin considerar la depreciación, en el 60% de las ventas en bolívares. La tasa fiscal aplicable a la actividad es de 34% y su tasa de rendimiento requerida del 10%. Evaluar la propuesta y recomendar justificadamente la aceptación o rechazo del mismo. </w:t>
      </w:r>
    </w:p>
    <w:p w:rsidR="00BA622B" w:rsidRDefault="00BA622B" w:rsidP="00BA622B">
      <w:pPr>
        <w:pStyle w:val="Prrafodelista"/>
        <w:tabs>
          <w:tab w:val="left" w:pos="284"/>
        </w:tabs>
        <w:spacing w:after="120" w:line="280" w:lineRule="exact"/>
        <w:ind w:left="0"/>
        <w:jc w:val="both"/>
      </w:pPr>
    </w:p>
    <w:p w:rsidR="00BA622B" w:rsidRDefault="00787C7C" w:rsidP="001B01D9">
      <w:pPr>
        <w:pStyle w:val="Prrafodelista"/>
        <w:numPr>
          <w:ilvl w:val="0"/>
          <w:numId w:val="1"/>
        </w:numPr>
        <w:tabs>
          <w:tab w:val="left" w:pos="284"/>
        </w:tabs>
        <w:spacing w:after="120" w:line="280" w:lineRule="exact"/>
        <w:ind w:left="0" w:firstLine="0"/>
        <w:jc w:val="both"/>
      </w:pPr>
      <w:r>
        <w:t>Coca-Cola</w:t>
      </w:r>
    </w:p>
    <w:p w:rsidR="00787C7C" w:rsidRDefault="00787C7C" w:rsidP="00787C7C">
      <w:pPr>
        <w:pStyle w:val="Prrafodelista"/>
      </w:pPr>
    </w:p>
    <w:p w:rsidR="00787C7C" w:rsidRDefault="00787C7C" w:rsidP="001B01D9">
      <w:pPr>
        <w:pStyle w:val="Prrafodelista"/>
        <w:numPr>
          <w:ilvl w:val="0"/>
          <w:numId w:val="1"/>
        </w:numPr>
        <w:tabs>
          <w:tab w:val="left" w:pos="284"/>
        </w:tabs>
        <w:spacing w:after="120" w:line="280" w:lineRule="exact"/>
        <w:ind w:left="0" w:firstLine="0"/>
        <w:jc w:val="both"/>
      </w:pPr>
      <w:r>
        <w:t>Casa Alicia</w:t>
      </w:r>
      <w:r w:rsidR="006E00C5">
        <w:t xml:space="preserve"> </w:t>
      </w:r>
      <w:r>
        <w:t>está considerando el reem</w:t>
      </w:r>
      <w:r w:rsidR="006E00C5">
        <w:t>plazo de una máquina de remachad</w:t>
      </w:r>
      <w:r>
        <w:t>o cuya antigüedad es de 8 años</w:t>
      </w:r>
      <w:r w:rsidR="006E00C5">
        <w:t xml:space="preserve"> por otra nueva que incrementará las utilidades antes de depreciación de Bs. 27.000 a 34.000 por año. La nueva máquina costará Bs. 82,500 y se depreciará a  razón del 20%, 32%, 19%, 12%, 11% y 6% con una vida útil de 8 años. La máquina antigua se encuentra totalmente depreciada sin valor se salvamento alguno. La tasa fiscal de la actividad es del 34% y su costo de capital es del 12%. ¿Deberá reemplazarse la maquinaria antigua?</w:t>
      </w:r>
      <w:bookmarkStart w:id="0" w:name="_GoBack"/>
      <w:bookmarkEnd w:id="0"/>
    </w:p>
    <w:sectPr w:rsidR="00787C7C">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610" w:rsidRDefault="00DC4610" w:rsidP="00ED05F3">
      <w:pPr>
        <w:spacing w:after="0" w:line="240" w:lineRule="auto"/>
      </w:pPr>
      <w:r>
        <w:separator/>
      </w:r>
    </w:p>
  </w:endnote>
  <w:endnote w:type="continuationSeparator" w:id="0">
    <w:p w:rsidR="00DC4610" w:rsidRDefault="00DC4610" w:rsidP="00ED0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F3" w:rsidRDefault="00ED05F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F3" w:rsidRDefault="00ED05F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F3" w:rsidRDefault="00ED05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610" w:rsidRDefault="00DC4610" w:rsidP="00ED05F3">
      <w:pPr>
        <w:spacing w:after="0" w:line="240" w:lineRule="auto"/>
      </w:pPr>
      <w:r>
        <w:separator/>
      </w:r>
    </w:p>
  </w:footnote>
  <w:footnote w:type="continuationSeparator" w:id="0">
    <w:p w:rsidR="00DC4610" w:rsidRDefault="00DC4610" w:rsidP="00ED0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F3" w:rsidRDefault="00ED05F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F3" w:rsidRDefault="00ED05F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F3" w:rsidRDefault="00ED05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576C"/>
    <w:multiLevelType w:val="hybridMultilevel"/>
    <w:tmpl w:val="DA56B1E0"/>
    <w:lvl w:ilvl="0" w:tplc="200A0019">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13B12511"/>
    <w:multiLevelType w:val="hybridMultilevel"/>
    <w:tmpl w:val="7878F11A"/>
    <w:lvl w:ilvl="0" w:tplc="48B256E0">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27BD3CAB"/>
    <w:multiLevelType w:val="hybridMultilevel"/>
    <w:tmpl w:val="4984AFCC"/>
    <w:lvl w:ilvl="0" w:tplc="810C067E">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38346BD4"/>
    <w:multiLevelType w:val="hybridMultilevel"/>
    <w:tmpl w:val="44BC7200"/>
    <w:lvl w:ilvl="0" w:tplc="5212EC56">
      <w:start w:val="1"/>
      <w:numFmt w:val="upp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4">
    <w:nsid w:val="43915F01"/>
    <w:multiLevelType w:val="hybridMultilevel"/>
    <w:tmpl w:val="459AA1E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461311E2"/>
    <w:multiLevelType w:val="hybridMultilevel"/>
    <w:tmpl w:val="2CF2A98C"/>
    <w:lvl w:ilvl="0" w:tplc="35F2F246">
      <w:start w:val="1"/>
      <w:numFmt w:val="upp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6">
    <w:nsid w:val="6C013BEB"/>
    <w:multiLevelType w:val="hybridMultilevel"/>
    <w:tmpl w:val="7D28DAFA"/>
    <w:lvl w:ilvl="0" w:tplc="2F040440">
      <w:start w:val="1"/>
      <w:numFmt w:val="low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F3"/>
    <w:rsid w:val="00024103"/>
    <w:rsid w:val="001B01D9"/>
    <w:rsid w:val="002A4823"/>
    <w:rsid w:val="006E00C5"/>
    <w:rsid w:val="00787C7C"/>
    <w:rsid w:val="00967149"/>
    <w:rsid w:val="0097468E"/>
    <w:rsid w:val="00B431F8"/>
    <w:rsid w:val="00BA622B"/>
    <w:rsid w:val="00BE045D"/>
    <w:rsid w:val="00CD1192"/>
    <w:rsid w:val="00DC4610"/>
    <w:rsid w:val="00ED05F3"/>
    <w:rsid w:val="00ED6ED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05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05F3"/>
  </w:style>
  <w:style w:type="paragraph" w:styleId="Piedepgina">
    <w:name w:val="footer"/>
    <w:basedOn w:val="Normal"/>
    <w:link w:val="PiedepginaCar"/>
    <w:uiPriority w:val="99"/>
    <w:unhideWhenUsed/>
    <w:rsid w:val="00ED05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05F3"/>
  </w:style>
  <w:style w:type="paragraph" w:styleId="Textodeglobo">
    <w:name w:val="Balloon Text"/>
    <w:basedOn w:val="Normal"/>
    <w:link w:val="TextodegloboCar"/>
    <w:uiPriority w:val="99"/>
    <w:semiHidden/>
    <w:unhideWhenUsed/>
    <w:rsid w:val="00ED05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05F3"/>
    <w:rPr>
      <w:rFonts w:ascii="Tahoma" w:hAnsi="Tahoma" w:cs="Tahoma"/>
      <w:sz w:val="16"/>
      <w:szCs w:val="16"/>
    </w:rPr>
  </w:style>
  <w:style w:type="table" w:styleId="Tablaconcuadrcula">
    <w:name w:val="Table Grid"/>
    <w:basedOn w:val="Tablanormal"/>
    <w:uiPriority w:val="59"/>
    <w:rsid w:val="00ED0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D05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05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05F3"/>
  </w:style>
  <w:style w:type="paragraph" w:styleId="Piedepgina">
    <w:name w:val="footer"/>
    <w:basedOn w:val="Normal"/>
    <w:link w:val="PiedepginaCar"/>
    <w:uiPriority w:val="99"/>
    <w:unhideWhenUsed/>
    <w:rsid w:val="00ED05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05F3"/>
  </w:style>
  <w:style w:type="paragraph" w:styleId="Textodeglobo">
    <w:name w:val="Balloon Text"/>
    <w:basedOn w:val="Normal"/>
    <w:link w:val="TextodegloboCar"/>
    <w:uiPriority w:val="99"/>
    <w:semiHidden/>
    <w:unhideWhenUsed/>
    <w:rsid w:val="00ED05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05F3"/>
    <w:rPr>
      <w:rFonts w:ascii="Tahoma" w:hAnsi="Tahoma" w:cs="Tahoma"/>
      <w:sz w:val="16"/>
      <w:szCs w:val="16"/>
    </w:rPr>
  </w:style>
  <w:style w:type="table" w:styleId="Tablaconcuadrcula">
    <w:name w:val="Table Grid"/>
    <w:basedOn w:val="Tablanormal"/>
    <w:uiPriority w:val="59"/>
    <w:rsid w:val="00ED0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D0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713</Words>
  <Characters>3925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5</cp:revision>
  <dcterms:created xsi:type="dcterms:W3CDTF">2017-07-12T12:20:00Z</dcterms:created>
  <dcterms:modified xsi:type="dcterms:W3CDTF">2017-07-12T14:25:00Z</dcterms:modified>
</cp:coreProperties>
</file>