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42" w:type="dxa"/>
        <w:jc w:val="center"/>
        <w:tblInd w:w="-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7"/>
        <w:gridCol w:w="2054"/>
        <w:gridCol w:w="1418"/>
        <w:gridCol w:w="176"/>
        <w:gridCol w:w="2636"/>
      </w:tblGrid>
      <w:tr w:rsidR="00E95901">
        <w:trPr>
          <w:jc w:val="center"/>
        </w:trPr>
        <w:tc>
          <w:tcPr>
            <w:tcW w:w="1985" w:type="dxa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773" w:type="dxa"/>
            <w:gridSpan w:val="2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CÁTEDRA</w:t>
            </w:r>
          </w:p>
        </w:tc>
        <w:tc>
          <w:tcPr>
            <w:tcW w:w="2054" w:type="dxa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1418" w:type="dxa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812" w:type="dxa"/>
            <w:gridSpan w:val="2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CARÁCTER</w:t>
            </w:r>
          </w:p>
        </w:tc>
      </w:tr>
      <w:tr w:rsidR="00E95901">
        <w:trPr>
          <w:jc w:val="center"/>
        </w:trPr>
        <w:tc>
          <w:tcPr>
            <w:tcW w:w="1985" w:type="dxa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del Idioma A (Inglés) 2</w:t>
            </w:r>
          </w:p>
        </w:tc>
        <w:tc>
          <w:tcPr>
            <w:tcW w:w="1773" w:type="dxa"/>
            <w:gridSpan w:val="2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 y Literatura</w:t>
            </w:r>
          </w:p>
        </w:tc>
        <w:tc>
          <w:tcPr>
            <w:tcW w:w="2054" w:type="dxa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18" w:type="dxa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</w:t>
            </w:r>
          </w:p>
        </w:tc>
        <w:tc>
          <w:tcPr>
            <w:tcW w:w="2812" w:type="dxa"/>
            <w:gridSpan w:val="2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Obligatorio</w:t>
            </w:r>
          </w:p>
        </w:tc>
      </w:tr>
      <w:tr w:rsidR="00E95901">
        <w:trPr>
          <w:jc w:val="center"/>
        </w:trPr>
        <w:tc>
          <w:tcPr>
            <w:tcW w:w="1985" w:type="dxa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Unidades Crédito</w:t>
            </w:r>
          </w:p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(UC)</w:t>
            </w:r>
          </w:p>
        </w:tc>
        <w:tc>
          <w:tcPr>
            <w:tcW w:w="1773" w:type="dxa"/>
            <w:gridSpan w:val="2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 TEÓRICAS</w:t>
            </w:r>
          </w:p>
        </w:tc>
        <w:tc>
          <w:tcPr>
            <w:tcW w:w="2054" w:type="dxa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RÉGIMEN</w:t>
            </w:r>
          </w:p>
        </w:tc>
        <w:tc>
          <w:tcPr>
            <w:tcW w:w="1418" w:type="dxa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2812" w:type="dxa"/>
            <w:gridSpan w:val="2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PRELACIONES</w:t>
            </w:r>
          </w:p>
        </w:tc>
      </w:tr>
      <w:tr w:rsidR="00E95901">
        <w:trPr>
          <w:jc w:val="center"/>
        </w:trPr>
        <w:tc>
          <w:tcPr>
            <w:tcW w:w="1985" w:type="dxa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3" w:type="dxa"/>
            <w:gridSpan w:val="2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Semestral (16 semanas)</w:t>
            </w:r>
          </w:p>
        </w:tc>
        <w:tc>
          <w:tcPr>
            <w:tcW w:w="1418" w:type="dxa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7mo semestre</w:t>
            </w:r>
          </w:p>
        </w:tc>
        <w:tc>
          <w:tcPr>
            <w:tcW w:w="2812" w:type="dxa"/>
            <w:gridSpan w:val="2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Literatura del </w:t>
            </w:r>
            <w:r>
              <w:rPr>
                <w:sz w:val="20"/>
                <w:szCs w:val="20"/>
              </w:rPr>
              <w:t>Idioma A (Inglés) 1</w:t>
            </w:r>
          </w:p>
        </w:tc>
      </w:tr>
      <w:tr w:rsidR="00E95901">
        <w:trPr>
          <w:jc w:val="center"/>
        </w:trPr>
        <w:tc>
          <w:tcPr>
            <w:tcW w:w="1985" w:type="dxa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1773" w:type="dxa"/>
            <w:gridSpan w:val="2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SECCIÓN</w:t>
            </w:r>
          </w:p>
        </w:tc>
        <w:tc>
          <w:tcPr>
            <w:tcW w:w="2054" w:type="dxa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1418" w:type="dxa"/>
            <w:shd w:val="clear" w:color="auto" w:fill="548DD4"/>
          </w:tcPr>
          <w:p w:rsidR="00E95901" w:rsidRDefault="00E95901" w:rsidP="001B4E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shd w:val="clear" w:color="auto" w:fill="548DD4"/>
          </w:tcPr>
          <w:p w:rsidR="00E95901" w:rsidRDefault="005640D1" w:rsidP="001B4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</w:tr>
      <w:tr w:rsidR="00E95901">
        <w:trPr>
          <w:jc w:val="center"/>
        </w:trPr>
        <w:tc>
          <w:tcPr>
            <w:tcW w:w="1985" w:type="dxa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A-2013</w:t>
            </w:r>
          </w:p>
        </w:tc>
        <w:tc>
          <w:tcPr>
            <w:tcW w:w="1736" w:type="dxa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685" w:type="dxa"/>
            <w:gridSpan w:val="4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y jueves: 10:10 – 11:40 (C22)</w:t>
            </w:r>
          </w:p>
        </w:tc>
        <w:tc>
          <w:tcPr>
            <w:tcW w:w="2636" w:type="dxa"/>
          </w:tcPr>
          <w:p w:rsidR="00E95901" w:rsidRDefault="005640D1" w:rsidP="001B4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Anderzon Medina</w:t>
            </w:r>
          </w:p>
        </w:tc>
      </w:tr>
    </w:tbl>
    <w:p w:rsidR="00E95901" w:rsidRDefault="00E95901" w:rsidP="001B4EEB">
      <w:pPr>
        <w:spacing w:after="200"/>
        <w:jc w:val="center"/>
        <w:rPr>
          <w:sz w:val="20"/>
          <w:szCs w:val="20"/>
        </w:rPr>
      </w:pPr>
    </w:p>
    <w:p w:rsidR="00E95901" w:rsidRDefault="005640D1" w:rsidP="001B4EEB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</w:t>
      </w:r>
    </w:p>
    <w:p w:rsidR="00E95901" w:rsidRDefault="00E95901" w:rsidP="001B4EEB">
      <w:pPr>
        <w:spacing w:after="200"/>
        <w:rPr>
          <w:b/>
        </w:rPr>
      </w:pPr>
    </w:p>
    <w:p w:rsidR="00E95901" w:rsidRDefault="005640D1" w:rsidP="001B4EEB">
      <w:pPr>
        <w:spacing w:after="200"/>
        <w:rPr>
          <w:b/>
        </w:rPr>
      </w:pPr>
      <w:r>
        <w:rPr>
          <w:b/>
        </w:rPr>
        <w:t>JUSTIFICACIÓN DE LA ASIGNATURA.</w:t>
      </w:r>
    </w:p>
    <w:p w:rsidR="00E95901" w:rsidRDefault="005640D1" w:rsidP="001B4EEB">
      <w:pPr>
        <w:spacing w:after="200"/>
        <w:jc w:val="both"/>
      </w:pPr>
      <w:r>
        <w:t>Este curso (informativo-formativo, pero con énfasis en lo segundo)</w:t>
      </w:r>
      <w:r>
        <w:t xml:space="preserve"> aborda el complemento cultural del proceso de enseñanza aprendizaje del inglés como lengua extranjera, contemplado en nuestro plan de estudios, al ofrecer acceso a manifestaciones y movimientos literarios del mundo angloparlante de la segunda mitad del si</w:t>
      </w:r>
      <w:r>
        <w:t xml:space="preserve">glo XX, particularmente </w:t>
      </w:r>
      <w:r>
        <w:t xml:space="preserve">en los Estados Unidos. Esto permitirá al estudiante acceder a pensamientos y signos que conforman la cultura y sociedad en el tiempo y espacio que aquí nos ocupa. Por otra parte, esta asignatura exige al alumno su </w:t>
      </w:r>
      <w:r>
        <w:t>capacidad de hablar de manera fluida y entender el idioma hablado naturalmente, al igual que la comprensión de textos literarios y su capacidad de expresarse en forma escrita adecuadamente. Asimismo, la materia continúa la formación del estudiante en su re</w:t>
      </w:r>
      <w:r>
        <w:t xml:space="preserve">conocimiento de la importancia de las manifestaciones culturales, especialmente literarias, en el proceso de aprendizaje de una lengua extranjera. </w:t>
      </w:r>
    </w:p>
    <w:p w:rsidR="00E95901" w:rsidRDefault="00E95901" w:rsidP="001B4EEB">
      <w:pPr>
        <w:spacing w:after="200"/>
        <w:jc w:val="both"/>
      </w:pPr>
    </w:p>
    <w:p w:rsidR="00E95901" w:rsidRDefault="005640D1" w:rsidP="001B4EEB">
      <w:pPr>
        <w:spacing w:after="200"/>
        <w:jc w:val="both"/>
      </w:pPr>
      <w:r>
        <w:rPr>
          <w:b/>
        </w:rPr>
        <w:t>OBJETIVOS DE LA ASIGNATURA.</w:t>
      </w:r>
    </w:p>
    <w:p w:rsidR="00E95901" w:rsidRDefault="005640D1" w:rsidP="001B4EEB">
      <w:pPr>
        <w:numPr>
          <w:ilvl w:val="1"/>
          <w:numId w:val="12"/>
        </w:numPr>
        <w:spacing w:after="200"/>
        <w:jc w:val="both"/>
      </w:pPr>
      <w:r>
        <w:rPr>
          <w:b/>
        </w:rPr>
        <w:t>Generales:</w:t>
      </w:r>
    </w:p>
    <w:p w:rsidR="00E95901" w:rsidRDefault="005640D1" w:rsidP="001B4EEB">
      <w:pPr>
        <w:numPr>
          <w:ilvl w:val="0"/>
          <w:numId w:val="13"/>
        </w:numPr>
        <w:spacing w:after="200"/>
        <w:jc w:val="both"/>
      </w:pPr>
      <w:r>
        <w:t>Relacionar las manifestaciones literarias a su cultura y al aprendiz</w:t>
      </w:r>
      <w:r>
        <w:t>aje de las lenguas.</w:t>
      </w:r>
    </w:p>
    <w:p w:rsidR="00E95901" w:rsidRDefault="005640D1" w:rsidP="001B4EEB">
      <w:pPr>
        <w:numPr>
          <w:ilvl w:val="0"/>
          <w:numId w:val="13"/>
        </w:numPr>
        <w:spacing w:after="200"/>
        <w:jc w:val="both"/>
      </w:pPr>
      <w:r>
        <w:t>Comprender la relevancia de los textos literarios en el proceso de aprendizaje de una lengua y su cultura.</w:t>
      </w:r>
    </w:p>
    <w:p w:rsidR="00E95901" w:rsidRDefault="005640D1" w:rsidP="001B4EEB">
      <w:pPr>
        <w:numPr>
          <w:ilvl w:val="1"/>
          <w:numId w:val="12"/>
        </w:numPr>
        <w:spacing w:after="200"/>
        <w:jc w:val="both"/>
        <w:rPr>
          <w:b/>
        </w:rPr>
      </w:pPr>
      <w:r>
        <w:rPr>
          <w:b/>
        </w:rPr>
        <w:t>Específicos:</w:t>
      </w:r>
    </w:p>
    <w:p w:rsidR="00E95901" w:rsidRDefault="005640D1" w:rsidP="001B4EEB">
      <w:pPr>
        <w:numPr>
          <w:ilvl w:val="0"/>
          <w:numId w:val="13"/>
        </w:numPr>
        <w:spacing w:after="200"/>
        <w:jc w:val="both"/>
      </w:pPr>
      <w:r>
        <w:t>Comprender la literatura como producto cultural.</w:t>
      </w:r>
    </w:p>
    <w:p w:rsidR="00E95901" w:rsidRDefault="005640D1" w:rsidP="001B4EEB">
      <w:pPr>
        <w:numPr>
          <w:ilvl w:val="0"/>
          <w:numId w:val="13"/>
        </w:numPr>
        <w:spacing w:after="200"/>
        <w:jc w:val="both"/>
      </w:pPr>
      <w:r>
        <w:t xml:space="preserve">Abordar los textos literarios como fuentes de información cultural pertinente al proceso de aprendizaje de una lengua. </w:t>
      </w:r>
    </w:p>
    <w:p w:rsidR="00E95901" w:rsidRDefault="005640D1" w:rsidP="001B4EEB">
      <w:pPr>
        <w:numPr>
          <w:ilvl w:val="0"/>
          <w:numId w:val="13"/>
        </w:numPr>
        <w:spacing w:after="200"/>
        <w:jc w:val="both"/>
      </w:pPr>
      <w:r>
        <w:t>Obtener una visión panorámica de la sociedad estadounidense post segunda guerra mundial a través de las ideas expresadas en algunas de s</w:t>
      </w:r>
      <w:r>
        <w:t>us expresiones literarias.</w:t>
      </w:r>
    </w:p>
    <w:p w:rsidR="00E95901" w:rsidRDefault="005640D1" w:rsidP="001B4EEB">
      <w:pPr>
        <w:numPr>
          <w:ilvl w:val="0"/>
          <w:numId w:val="13"/>
        </w:numPr>
        <w:spacing w:after="200"/>
        <w:jc w:val="both"/>
      </w:pPr>
      <w:r>
        <w:lastRenderedPageBreak/>
        <w:t>Promover el pensamiento crítico que nos llevará a reflexionar sobre cultura y literatura como definiciones dinámicas.</w:t>
      </w:r>
    </w:p>
    <w:p w:rsidR="00E95901" w:rsidRDefault="00E95901" w:rsidP="001B4EEB">
      <w:pPr>
        <w:spacing w:after="200"/>
        <w:ind w:left="720"/>
        <w:jc w:val="both"/>
        <w:rPr>
          <w:b/>
        </w:rPr>
      </w:pPr>
    </w:p>
    <w:p w:rsidR="00E95901" w:rsidRDefault="005640D1" w:rsidP="001B4EEB">
      <w:pPr>
        <w:spacing w:after="200"/>
        <w:jc w:val="both"/>
        <w:rPr>
          <w:b/>
        </w:rPr>
      </w:pPr>
      <w:r>
        <w:rPr>
          <w:b/>
        </w:rPr>
        <w:t>REQUERIMIENTOS DE LA ASIGNATURA.</w:t>
      </w:r>
    </w:p>
    <w:p w:rsidR="00E95901" w:rsidRDefault="005640D1" w:rsidP="001B4EEB">
      <w:pPr>
        <w:spacing w:after="200"/>
        <w:jc w:val="both"/>
      </w:pPr>
      <w:r>
        <w:t>Puesto que la asignatura continúa con el proceso de enseñanza-aprendizaje del</w:t>
      </w:r>
      <w:r>
        <w:t xml:space="preserve"> inglés como lengua extranjera, se requiere del estudiante un nivel de comprensión y expresión (tanto oral como escrita) avanzado. Esto implica que el estudiante está familiarizado con el lenguaje académico y las tipologías textuales propias del mismo. Por</w:t>
      </w:r>
      <w:r>
        <w:t xml:space="preserve"> otra parte, se requiere del estudiante su disponibilidad para fomentar la lectura crítica de los textos que se utilizarán a lo largo del semestre. Finalmente, es necesario para esta asignatura un estudiante independiente</w:t>
      </w:r>
      <w:r>
        <w:rPr>
          <w:i/>
        </w:rPr>
        <w:t xml:space="preserve"> </w:t>
      </w:r>
      <w:r>
        <w:t>en su proceso de aprendizaje, pues</w:t>
      </w:r>
      <w:r>
        <w:t xml:space="preserve"> le será útil para llevar a cabo las actividades asignadas a lo largo del semestre.</w:t>
      </w:r>
    </w:p>
    <w:p w:rsidR="00CE7A4A" w:rsidRPr="00923482" w:rsidRDefault="00CE7A4A" w:rsidP="00923482">
      <w:pPr>
        <w:pStyle w:val="ListParagraph"/>
        <w:numPr>
          <w:ilvl w:val="2"/>
          <w:numId w:val="12"/>
        </w:numPr>
        <w:spacing w:after="200"/>
        <w:jc w:val="both"/>
        <w:rPr>
          <w:b/>
        </w:rPr>
      </w:pPr>
      <w:r w:rsidRPr="00923482">
        <w:rPr>
          <w:b/>
        </w:rPr>
        <w:t>CONTENIDO</w:t>
      </w:r>
      <w:r w:rsidR="00923482" w:rsidRPr="00923482">
        <w:rPr>
          <w:b/>
        </w:rPr>
        <w:t>S CONCEPTUALES</w:t>
      </w:r>
      <w:r w:rsidR="001B4EEB" w:rsidRPr="00923482">
        <w:rPr>
          <w:b/>
        </w:rPr>
        <w:t>:</w:t>
      </w:r>
    </w:p>
    <w:p w:rsidR="001B4EEB" w:rsidRPr="00CE7A4A" w:rsidRDefault="001B4EEB" w:rsidP="001B4EEB">
      <w:pPr>
        <w:spacing w:after="200"/>
        <w:jc w:val="both"/>
        <w:rPr>
          <w:b/>
        </w:rPr>
      </w:pPr>
    </w:p>
    <w:p w:rsidR="00E95901" w:rsidRPr="00CE7A4A" w:rsidRDefault="005640D1" w:rsidP="001B4EEB">
      <w:pPr>
        <w:pStyle w:val="ListParagraph"/>
        <w:numPr>
          <w:ilvl w:val="0"/>
          <w:numId w:val="14"/>
        </w:numPr>
        <w:spacing w:after="200"/>
        <w:jc w:val="both"/>
        <w:rPr>
          <w:b/>
        </w:rPr>
      </w:pPr>
      <w:r w:rsidRPr="00CE7A4A">
        <w:rPr>
          <w:b/>
        </w:rPr>
        <w:t xml:space="preserve">Período literario a abordar: </w:t>
      </w:r>
    </w:p>
    <w:p w:rsidR="00E95901" w:rsidRDefault="005640D1" w:rsidP="001B4EEB">
      <w:pPr>
        <w:spacing w:after="200"/>
        <w:jc w:val="center"/>
      </w:pPr>
      <w:r>
        <w:t>Literatura</w:t>
      </w:r>
      <w:r w:rsidR="00082AE1">
        <w:t xml:space="preserve"> </w:t>
      </w:r>
      <w:r>
        <w:t>contemporánea de los Estados Unidos</w:t>
      </w:r>
      <w:r w:rsidR="00CE7A4A">
        <w:t xml:space="preserve"> (post segunda guerra mundial)</w:t>
      </w:r>
      <w:r w:rsidR="001B4EEB">
        <w:t>.</w:t>
      </w:r>
    </w:p>
    <w:p w:rsidR="00CE7A4A" w:rsidRDefault="005640D1" w:rsidP="006B1F59">
      <w:pPr>
        <w:pStyle w:val="ListParagraph"/>
        <w:numPr>
          <w:ilvl w:val="0"/>
          <w:numId w:val="14"/>
        </w:numPr>
        <w:spacing w:after="200"/>
        <w:contextualSpacing w:val="0"/>
        <w:jc w:val="both"/>
      </w:pPr>
      <w:r w:rsidRPr="00CE7A4A">
        <w:rPr>
          <w:b/>
        </w:rPr>
        <w:t>Herramientas teóricas:</w:t>
      </w:r>
      <w:r>
        <w:t xml:space="preserve"> </w:t>
      </w:r>
    </w:p>
    <w:p w:rsidR="00E95901" w:rsidRDefault="005640D1" w:rsidP="006B1F59">
      <w:pPr>
        <w:pStyle w:val="ListParagraph"/>
        <w:numPr>
          <w:ilvl w:val="0"/>
          <w:numId w:val="15"/>
        </w:numPr>
        <w:spacing w:after="200"/>
        <w:contextualSpacing w:val="0"/>
        <w:jc w:val="both"/>
      </w:pPr>
      <w:r>
        <w:t>Postmodernidad, postestructuralismo.</w:t>
      </w:r>
    </w:p>
    <w:p w:rsidR="00E95901" w:rsidRDefault="005640D1" w:rsidP="006B1F59">
      <w:pPr>
        <w:pStyle w:val="ListParagraph"/>
        <w:numPr>
          <w:ilvl w:val="0"/>
          <w:numId w:val="13"/>
        </w:numPr>
        <w:spacing w:after="200"/>
        <w:contextualSpacing w:val="0"/>
        <w:jc w:val="both"/>
      </w:pPr>
      <w:r>
        <w:t>Lecturas</w:t>
      </w:r>
      <w:r w:rsidR="00CE7A4A">
        <w:t xml:space="preserve"> básicas</w:t>
      </w:r>
      <w:r w:rsidR="00540A02">
        <w:t xml:space="preserve"> de referencia</w:t>
      </w:r>
      <w:r>
        <w:t>:</w:t>
      </w:r>
    </w:p>
    <w:p w:rsidR="00082AE1" w:rsidRDefault="009C03C0" w:rsidP="00082AE1">
      <w:pPr>
        <w:spacing w:after="200"/>
        <w:ind w:left="720"/>
        <w:jc w:val="both"/>
        <w:rPr>
          <w:lang w:val="en-US"/>
        </w:rPr>
      </w:pPr>
      <w:r w:rsidRPr="009C03C0">
        <w:rPr>
          <w:lang w:val="en-US"/>
        </w:rPr>
        <w:t xml:space="preserve">Coyle et al. 1993. </w:t>
      </w:r>
      <w:r w:rsidRPr="009C03C0">
        <w:rPr>
          <w:b/>
          <w:lang w:val="en-US"/>
        </w:rPr>
        <w:t>Encyclopedia of literature and criticism</w:t>
      </w:r>
      <w:r w:rsidRPr="009C03C0">
        <w:rPr>
          <w:lang w:val="en-US"/>
        </w:rPr>
        <w:t>. New York: Routledge.</w:t>
      </w:r>
      <w:r w:rsidR="00082AE1">
        <w:rPr>
          <w:lang w:val="en-US"/>
        </w:rPr>
        <w:t xml:space="preserve"> </w:t>
      </w:r>
    </w:p>
    <w:p w:rsidR="009C03C0" w:rsidRPr="00082AE1" w:rsidRDefault="00082AE1" w:rsidP="00082AE1">
      <w:pPr>
        <w:spacing w:after="200"/>
        <w:ind w:left="720" w:firstLine="720"/>
        <w:jc w:val="both"/>
        <w:rPr>
          <w:lang w:val="en-US"/>
        </w:rPr>
      </w:pPr>
      <w:r>
        <w:rPr>
          <w:lang w:val="en-US"/>
        </w:rPr>
        <w:t xml:space="preserve">Ensayos del </w:t>
      </w:r>
      <w:r>
        <w:t>capítulo</w:t>
      </w:r>
      <w:r>
        <w:rPr>
          <w:lang w:val="en-US"/>
        </w:rPr>
        <w:t xml:space="preserve"> VI. </w:t>
      </w:r>
      <w:r>
        <w:rPr>
          <w:i/>
          <w:lang w:val="en-US"/>
        </w:rPr>
        <w:t>Criticism</w:t>
      </w:r>
      <w:r>
        <w:rPr>
          <w:lang w:val="en-US"/>
        </w:rPr>
        <w:t>.</w:t>
      </w:r>
    </w:p>
    <w:p w:rsidR="001B4EEB" w:rsidRDefault="005640D1" w:rsidP="006B1F59">
      <w:pPr>
        <w:pStyle w:val="ListParagraph"/>
        <w:spacing w:after="200"/>
        <w:contextualSpacing w:val="0"/>
        <w:jc w:val="both"/>
        <w:rPr>
          <w:lang w:val="en-US"/>
        </w:rPr>
      </w:pPr>
      <w:r w:rsidRPr="00CE7A4A">
        <w:rPr>
          <w:lang w:val="en-US"/>
        </w:rPr>
        <w:t xml:space="preserve">Easthope, J. 1991. </w:t>
      </w:r>
      <w:r w:rsidRPr="009C03C0">
        <w:rPr>
          <w:b/>
          <w:lang w:val="en-US"/>
        </w:rPr>
        <w:t>Lit</w:t>
      </w:r>
      <w:r w:rsidRPr="009C03C0">
        <w:rPr>
          <w:b/>
          <w:lang w:val="en-US"/>
        </w:rPr>
        <w:t>erary into cultural studies</w:t>
      </w:r>
      <w:r w:rsidRPr="00CE7A4A">
        <w:rPr>
          <w:i/>
          <w:lang w:val="en-US"/>
        </w:rPr>
        <w:t>.</w:t>
      </w:r>
      <w:r w:rsidRPr="00CE7A4A">
        <w:rPr>
          <w:lang w:val="en-US"/>
        </w:rPr>
        <w:t xml:space="preserve"> </w:t>
      </w:r>
      <w:r w:rsidR="007B60CE">
        <w:rPr>
          <w:lang w:val="en-US"/>
        </w:rPr>
        <w:t>New York: Routledge</w:t>
      </w:r>
      <w:r w:rsidRPr="00CE7A4A">
        <w:rPr>
          <w:lang w:val="en-US"/>
        </w:rPr>
        <w:t>.</w:t>
      </w:r>
    </w:p>
    <w:p w:rsidR="00082AE1" w:rsidRDefault="00082AE1" w:rsidP="006B1F59">
      <w:pPr>
        <w:pStyle w:val="ListParagraph"/>
        <w:spacing w:after="200"/>
        <w:contextualSpacing w:val="0"/>
        <w:jc w:val="both"/>
        <w:rPr>
          <w:lang w:val="en-US"/>
        </w:rPr>
      </w:pPr>
      <w:r>
        <w:rPr>
          <w:lang w:val="en-US"/>
        </w:rPr>
        <w:tab/>
      </w:r>
      <w:r w:rsidRPr="00082AE1">
        <w:rPr>
          <w:lang w:val="en-US"/>
        </w:rPr>
        <w:t>C</w:t>
      </w:r>
      <w:r w:rsidRPr="00082AE1">
        <w:rPr>
          <w:lang w:val="en-US"/>
        </w:rPr>
        <w:t>apítulo</w:t>
      </w:r>
      <w:r w:rsidRPr="00082AE1">
        <w:rPr>
          <w:lang w:val="en-US"/>
        </w:rPr>
        <w:t xml:space="preserve"> 1: </w:t>
      </w:r>
      <w:r w:rsidRPr="00082AE1">
        <w:rPr>
          <w:i/>
          <w:lang w:val="en-US"/>
        </w:rPr>
        <w:t>Constructing the Literary Object.</w:t>
      </w:r>
      <w:r w:rsidRPr="00082AE1">
        <w:rPr>
          <w:lang w:val="en-US"/>
        </w:rPr>
        <w:t xml:space="preserve"> </w:t>
      </w:r>
    </w:p>
    <w:p w:rsidR="00082AE1" w:rsidRPr="00082AE1" w:rsidRDefault="00082AE1" w:rsidP="00082AE1">
      <w:pPr>
        <w:pStyle w:val="ListParagraph"/>
        <w:spacing w:after="200"/>
        <w:ind w:firstLine="720"/>
        <w:contextualSpacing w:val="0"/>
        <w:jc w:val="both"/>
        <w:rPr>
          <w:i/>
          <w:lang w:val="en-US"/>
        </w:rPr>
      </w:pPr>
      <w:r w:rsidRPr="00082AE1">
        <w:rPr>
          <w:lang w:val="en-US"/>
        </w:rPr>
        <w:t>Capítulo</w:t>
      </w:r>
      <w:r w:rsidRPr="00082AE1">
        <w:rPr>
          <w:lang w:val="en-US"/>
        </w:rPr>
        <w:t xml:space="preserve"> 2</w:t>
      </w:r>
      <w:r>
        <w:rPr>
          <w:lang w:val="en-US"/>
        </w:rPr>
        <w:t xml:space="preserve">: </w:t>
      </w:r>
      <w:r>
        <w:rPr>
          <w:i/>
          <w:lang w:val="en-US"/>
        </w:rPr>
        <w:t>Dissolving the Literary Object.</w:t>
      </w:r>
    </w:p>
    <w:p w:rsidR="00CE7A4A" w:rsidRDefault="004B7E3A" w:rsidP="006B1F59">
      <w:pPr>
        <w:pStyle w:val="ListParagraph"/>
        <w:spacing w:after="200"/>
        <w:contextualSpacing w:val="0"/>
        <w:jc w:val="both"/>
        <w:rPr>
          <w:lang w:val="en-US"/>
        </w:rPr>
      </w:pPr>
      <w:r w:rsidRPr="00082AE1">
        <w:rPr>
          <w:lang w:val="en-US"/>
        </w:rPr>
        <w:t xml:space="preserve">Geyh, P., Leebron, F. &amp; Levy, A. 1998. </w:t>
      </w:r>
      <w:r w:rsidR="005640D1" w:rsidRPr="00082AE1">
        <w:rPr>
          <w:lang w:val="en-US"/>
        </w:rPr>
        <w:t xml:space="preserve"> </w:t>
      </w:r>
      <w:r w:rsidR="005640D1" w:rsidRPr="00CE7A4A">
        <w:rPr>
          <w:b/>
          <w:lang w:val="en-US"/>
        </w:rPr>
        <w:t>Postmodern American fiction. A Norton anthology</w:t>
      </w:r>
      <w:r w:rsidR="005640D1" w:rsidRPr="00CE7A4A">
        <w:rPr>
          <w:lang w:val="en-US"/>
        </w:rPr>
        <w:t>.</w:t>
      </w:r>
      <w:r>
        <w:rPr>
          <w:lang w:val="en-US"/>
        </w:rPr>
        <w:t xml:space="preserve"> New York: W.W. Norton &amp; Company.</w:t>
      </w:r>
    </w:p>
    <w:p w:rsidR="00082AE1" w:rsidRDefault="00082AE1" w:rsidP="006B1F59">
      <w:pPr>
        <w:pStyle w:val="ListParagraph"/>
        <w:spacing w:after="200"/>
        <w:contextualSpacing w:val="0"/>
        <w:jc w:val="both"/>
        <w:rPr>
          <w:lang w:val="en-US"/>
        </w:rPr>
      </w:pPr>
      <w:r>
        <w:rPr>
          <w:lang w:val="en-US"/>
        </w:rPr>
        <w:tab/>
      </w:r>
      <w:r w:rsidRPr="00CE7A4A">
        <w:rPr>
          <w:lang w:val="en-US"/>
        </w:rPr>
        <w:t>Jameson, F.</w:t>
      </w:r>
      <w:r>
        <w:rPr>
          <w:lang w:val="en-US"/>
        </w:rPr>
        <w:t xml:space="preserve"> 1983.</w:t>
      </w:r>
      <w:r w:rsidRPr="00CE7A4A">
        <w:rPr>
          <w:lang w:val="en-US"/>
        </w:rPr>
        <w:t xml:space="preserve"> </w:t>
      </w:r>
      <w:r w:rsidRPr="00CE7A4A">
        <w:rPr>
          <w:i/>
          <w:lang w:val="en-US"/>
        </w:rPr>
        <w:t>Postmodernism and Consumer society</w:t>
      </w:r>
      <w:r w:rsidRPr="00CE7A4A">
        <w:rPr>
          <w:lang w:val="en-US"/>
        </w:rPr>
        <w:t>.</w:t>
      </w:r>
    </w:p>
    <w:p w:rsidR="009C03C0" w:rsidRDefault="009C03C0" w:rsidP="006B1F59">
      <w:pPr>
        <w:pStyle w:val="ListParagraph"/>
        <w:spacing w:after="200"/>
        <w:contextualSpacing w:val="0"/>
        <w:jc w:val="both"/>
        <w:rPr>
          <w:lang w:val="en-US"/>
        </w:rPr>
      </w:pPr>
      <w:r w:rsidRPr="004B7E3A">
        <w:rPr>
          <w:lang w:val="en-US"/>
        </w:rPr>
        <w:t xml:space="preserve">Malpas, S. y Wake, P. (eds.). </w:t>
      </w:r>
      <w:r w:rsidRPr="006B1F59">
        <w:rPr>
          <w:lang w:val="en-US"/>
        </w:rPr>
        <w:t xml:space="preserve">2006. </w:t>
      </w:r>
      <w:r w:rsidRPr="006B1F59">
        <w:rPr>
          <w:b/>
          <w:lang w:val="en-US"/>
        </w:rPr>
        <w:t>The Routledge Companion to Critical Theory</w:t>
      </w:r>
      <w:r w:rsidRPr="006B1F59">
        <w:rPr>
          <w:lang w:val="en-US"/>
        </w:rPr>
        <w:t>.</w:t>
      </w:r>
      <w:r>
        <w:rPr>
          <w:lang w:val="en-US"/>
        </w:rPr>
        <w:t xml:space="preserve"> New York: Routledge.</w:t>
      </w:r>
    </w:p>
    <w:p w:rsidR="00082AE1" w:rsidRPr="00082AE1" w:rsidRDefault="00082AE1" w:rsidP="00082AE1">
      <w:pPr>
        <w:pStyle w:val="ListParagraph"/>
        <w:spacing w:after="200"/>
        <w:ind w:firstLine="720"/>
        <w:contextualSpacing w:val="0"/>
        <w:jc w:val="both"/>
        <w:rPr>
          <w:lang w:val="en-US"/>
        </w:rPr>
      </w:pPr>
      <w:r w:rsidRPr="00082AE1">
        <w:rPr>
          <w:lang w:val="en-US"/>
        </w:rPr>
        <w:t>Capítulo</w:t>
      </w:r>
      <w:r>
        <w:rPr>
          <w:lang w:val="en-US"/>
        </w:rPr>
        <w:t xml:space="preserve"> 10. </w:t>
      </w:r>
      <w:r w:rsidRPr="00082AE1">
        <w:rPr>
          <w:i/>
          <w:lang w:val="en-US"/>
        </w:rPr>
        <w:t>Postmodernism</w:t>
      </w:r>
      <w:r>
        <w:rPr>
          <w:lang w:val="en-US"/>
        </w:rPr>
        <w:t>.</w:t>
      </w:r>
    </w:p>
    <w:p w:rsidR="00E95901" w:rsidRPr="00CE7A4A" w:rsidRDefault="001D4D5E" w:rsidP="006B1F59">
      <w:pPr>
        <w:pStyle w:val="ListParagraph"/>
        <w:spacing w:after="200"/>
        <w:contextualSpacing w:val="0"/>
        <w:jc w:val="both"/>
        <w:rPr>
          <w:lang w:val="en-US"/>
        </w:rPr>
      </w:pPr>
      <w:r w:rsidRPr="001D4D5E">
        <w:rPr>
          <w:lang w:val="en-US"/>
        </w:rPr>
        <w:lastRenderedPageBreak/>
        <w:t xml:space="preserve">Lauter, P. </w:t>
      </w:r>
      <w:r>
        <w:rPr>
          <w:lang w:val="en-US"/>
        </w:rPr>
        <w:t xml:space="preserve">(ed.). </w:t>
      </w:r>
      <w:r w:rsidRPr="001D4D5E">
        <w:rPr>
          <w:lang w:val="en-US"/>
        </w:rPr>
        <w:t>2010.</w:t>
      </w:r>
      <w:r>
        <w:rPr>
          <w:b/>
          <w:lang w:val="en-US"/>
        </w:rPr>
        <w:t xml:space="preserve"> </w:t>
      </w:r>
      <w:r w:rsidR="005640D1" w:rsidRPr="00CE7A4A">
        <w:rPr>
          <w:b/>
          <w:lang w:val="en-US"/>
        </w:rPr>
        <w:t>A Companion to American Literature and Culture</w:t>
      </w:r>
      <w:r w:rsidR="005640D1" w:rsidRPr="00CE7A4A">
        <w:rPr>
          <w:lang w:val="en-US"/>
        </w:rPr>
        <w:t xml:space="preserve">. </w:t>
      </w:r>
      <w:r>
        <w:rPr>
          <w:lang w:val="en-US"/>
        </w:rPr>
        <w:t>Oxford: Wiley-Blackwell.</w:t>
      </w:r>
    </w:p>
    <w:p w:rsidR="00E95901" w:rsidRPr="00091AE4" w:rsidRDefault="001D4D5E" w:rsidP="00091AE4">
      <w:pPr>
        <w:spacing w:after="200"/>
        <w:ind w:left="720" w:firstLine="720"/>
        <w:jc w:val="both"/>
        <w:rPr>
          <w:i/>
          <w:lang w:val="en-US"/>
        </w:rPr>
      </w:pPr>
      <w:r w:rsidRPr="00082AE1">
        <w:rPr>
          <w:lang w:val="en-US"/>
        </w:rPr>
        <w:t>Capítulo</w:t>
      </w:r>
      <w:r w:rsidRPr="00CE7A4A">
        <w:rPr>
          <w:lang w:val="en-US"/>
        </w:rPr>
        <w:t xml:space="preserve"> </w:t>
      </w:r>
      <w:r>
        <w:rPr>
          <w:lang w:val="en-US"/>
        </w:rPr>
        <w:t xml:space="preserve">33: </w:t>
      </w:r>
      <w:r w:rsidRPr="00CE7A4A">
        <w:rPr>
          <w:lang w:val="en-US"/>
        </w:rPr>
        <w:t xml:space="preserve">Smethurst, J. </w:t>
      </w:r>
      <w:r w:rsidRPr="00CE7A4A">
        <w:rPr>
          <w:i/>
          <w:lang w:val="en-US"/>
        </w:rPr>
        <w:t>Blackness/Whiteness</w:t>
      </w:r>
    </w:p>
    <w:p w:rsidR="00E95901" w:rsidRPr="00A0097E" w:rsidRDefault="005640D1" w:rsidP="001B4EEB">
      <w:pPr>
        <w:pStyle w:val="ListParagraph"/>
        <w:numPr>
          <w:ilvl w:val="0"/>
          <w:numId w:val="14"/>
        </w:numPr>
        <w:spacing w:after="200"/>
        <w:jc w:val="both"/>
        <w:rPr>
          <w:b/>
        </w:rPr>
      </w:pPr>
      <w:r w:rsidRPr="00A0097E">
        <w:rPr>
          <w:b/>
        </w:rPr>
        <w:t>Autores</w:t>
      </w:r>
      <w:r w:rsidR="00CE7A4A" w:rsidRPr="00A0097E">
        <w:rPr>
          <w:b/>
        </w:rPr>
        <w:t xml:space="preserve"> y obras a leer a lo largo del semestre</w:t>
      </w:r>
      <w:r w:rsidRPr="00A0097E">
        <w:rPr>
          <w:b/>
        </w:rPr>
        <w:t xml:space="preserve">:  </w:t>
      </w:r>
    </w:p>
    <w:p w:rsidR="001B4EEB" w:rsidRPr="00A0097E" w:rsidRDefault="001B4EEB" w:rsidP="001B4EEB">
      <w:pPr>
        <w:pStyle w:val="ListParagraph"/>
        <w:spacing w:after="200"/>
        <w:ind w:left="1080"/>
        <w:jc w:val="both"/>
      </w:pPr>
    </w:p>
    <w:p w:rsidR="00E95901" w:rsidRPr="001B4EEB" w:rsidRDefault="005640D1" w:rsidP="001B4EEB">
      <w:pPr>
        <w:pStyle w:val="ListParagraph"/>
        <w:numPr>
          <w:ilvl w:val="0"/>
          <w:numId w:val="15"/>
        </w:numPr>
        <w:spacing w:after="200"/>
        <w:jc w:val="both"/>
        <w:rPr>
          <w:b/>
          <w:lang w:val="en-US"/>
        </w:rPr>
      </w:pPr>
      <w:r w:rsidRPr="001B4EEB">
        <w:rPr>
          <w:b/>
          <w:lang w:val="en-US"/>
        </w:rPr>
        <w:t xml:space="preserve">Prosa: </w:t>
      </w:r>
    </w:p>
    <w:p w:rsidR="002738F6" w:rsidRPr="002738F6" w:rsidRDefault="002738F6" w:rsidP="002738F6">
      <w:pPr>
        <w:spacing w:after="200"/>
        <w:jc w:val="both"/>
        <w:rPr>
          <w:lang w:val="en-US"/>
        </w:rPr>
      </w:pPr>
      <w:r>
        <w:rPr>
          <w:lang w:val="en-US"/>
        </w:rPr>
        <w:t xml:space="preserve">Thomas Pynchon: Extract from </w:t>
      </w:r>
      <w:r>
        <w:rPr>
          <w:i/>
          <w:lang w:val="en-US"/>
        </w:rPr>
        <w:t>The Crying of Lot 49</w:t>
      </w:r>
      <w:r>
        <w:rPr>
          <w:lang w:val="en-US"/>
        </w:rPr>
        <w:t>.</w:t>
      </w:r>
    </w:p>
    <w:p w:rsidR="00E95901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John Cheever: </w:t>
      </w:r>
      <w:r w:rsidRPr="00CE7A4A">
        <w:rPr>
          <w:i/>
          <w:lang w:val="en-US"/>
        </w:rPr>
        <w:t>Reunion</w:t>
      </w:r>
      <w:r w:rsidR="00CE7A4A">
        <w:rPr>
          <w:lang w:val="en-US"/>
        </w:rPr>
        <w:t>.</w:t>
      </w:r>
    </w:p>
    <w:p w:rsidR="00E95901" w:rsidRPr="00CE7A4A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Tim O'Brien: </w:t>
      </w:r>
      <w:r w:rsidRPr="00CE7A4A">
        <w:rPr>
          <w:i/>
          <w:lang w:val="en-US"/>
        </w:rPr>
        <w:t>How to tell a True War Story</w:t>
      </w:r>
      <w:r w:rsidR="00CE7A4A">
        <w:rPr>
          <w:lang w:val="en-US"/>
        </w:rPr>
        <w:t>.</w:t>
      </w:r>
    </w:p>
    <w:p w:rsidR="00E95901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Bobbie Ann Mason: </w:t>
      </w:r>
      <w:r w:rsidRPr="00CE7A4A">
        <w:rPr>
          <w:i/>
          <w:lang w:val="en-US"/>
        </w:rPr>
        <w:t>Shiloh</w:t>
      </w:r>
      <w:r w:rsidR="00CE7A4A">
        <w:rPr>
          <w:lang w:val="en-US"/>
        </w:rPr>
        <w:t>.</w:t>
      </w:r>
    </w:p>
    <w:p w:rsidR="00E95901" w:rsidRPr="00CE7A4A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>J</w:t>
      </w:r>
      <w:r w:rsidR="00CE7A4A">
        <w:rPr>
          <w:lang w:val="en-US"/>
        </w:rPr>
        <w:t>h</w:t>
      </w:r>
      <w:r>
        <w:rPr>
          <w:lang w:val="en-US"/>
        </w:rPr>
        <w:t xml:space="preserve">umpa Lahiri: </w:t>
      </w:r>
      <w:r w:rsidRPr="00CE7A4A">
        <w:rPr>
          <w:i/>
          <w:lang w:val="en-US"/>
        </w:rPr>
        <w:t>The interprete</w:t>
      </w:r>
      <w:r w:rsidRPr="00CE7A4A">
        <w:rPr>
          <w:i/>
          <w:lang w:val="en-US"/>
        </w:rPr>
        <w:t>r of maladies</w:t>
      </w:r>
      <w:r w:rsidR="00CE7A4A">
        <w:rPr>
          <w:lang w:val="en-US"/>
        </w:rPr>
        <w:t>.</w:t>
      </w:r>
    </w:p>
    <w:p w:rsidR="00E95901" w:rsidRPr="00CE7A4A" w:rsidRDefault="00CE7A4A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Don Delillo: </w:t>
      </w:r>
      <w:r>
        <w:rPr>
          <w:i/>
          <w:lang w:val="en-US"/>
        </w:rPr>
        <w:t>White Noise</w:t>
      </w:r>
      <w:r>
        <w:rPr>
          <w:lang w:val="en-US"/>
        </w:rPr>
        <w:t>.</w:t>
      </w:r>
    </w:p>
    <w:p w:rsidR="002738F6" w:rsidRPr="002738F6" w:rsidRDefault="002738F6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Maxine Hong Kingston: </w:t>
      </w:r>
      <w:r>
        <w:rPr>
          <w:i/>
          <w:lang w:val="en-US"/>
        </w:rPr>
        <w:t>No Name Woman</w:t>
      </w:r>
      <w:r>
        <w:rPr>
          <w:lang w:val="en-US"/>
        </w:rPr>
        <w:t xml:space="preserve">, from </w:t>
      </w:r>
      <w:r>
        <w:rPr>
          <w:i/>
          <w:lang w:val="en-US"/>
        </w:rPr>
        <w:t>The Woman Warrior</w:t>
      </w:r>
      <w:r>
        <w:rPr>
          <w:lang w:val="en-US"/>
        </w:rPr>
        <w:t>.</w:t>
      </w:r>
    </w:p>
    <w:p w:rsidR="00E95901" w:rsidRPr="009B48DD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>Ralph Waldo Ellison</w:t>
      </w:r>
      <w:r w:rsidR="009B48DD">
        <w:rPr>
          <w:lang w:val="en-US"/>
        </w:rPr>
        <w:t xml:space="preserve">: </w:t>
      </w:r>
      <w:r w:rsidR="009B48DD">
        <w:rPr>
          <w:i/>
          <w:lang w:val="en-US"/>
        </w:rPr>
        <w:t>Invisible Man</w:t>
      </w:r>
      <w:r w:rsidR="009B48DD">
        <w:rPr>
          <w:lang w:val="en-US"/>
        </w:rPr>
        <w:t xml:space="preserve">. Chapter I: </w:t>
      </w:r>
      <w:r w:rsidR="009B48DD">
        <w:rPr>
          <w:u w:val="single"/>
          <w:lang w:val="en-US"/>
        </w:rPr>
        <w:t>Battle Royal</w:t>
      </w:r>
      <w:r w:rsidR="009B48DD">
        <w:rPr>
          <w:lang w:val="en-US"/>
        </w:rPr>
        <w:t xml:space="preserve">. </w:t>
      </w:r>
    </w:p>
    <w:p w:rsidR="00E95901" w:rsidRPr="00C96F38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>James Baldwin</w:t>
      </w:r>
      <w:r w:rsidR="009B48DD">
        <w:rPr>
          <w:lang w:val="en-US"/>
        </w:rPr>
        <w:t xml:space="preserve">: </w:t>
      </w:r>
      <w:r w:rsidR="003713C0">
        <w:rPr>
          <w:i/>
          <w:lang w:val="en-US"/>
        </w:rPr>
        <w:t>Going to Meet the Man</w:t>
      </w:r>
      <w:r w:rsidR="00C96F38">
        <w:rPr>
          <w:lang w:val="en-US"/>
        </w:rPr>
        <w:t>.</w:t>
      </w:r>
    </w:p>
    <w:p w:rsidR="00E95901" w:rsidRPr="009B48DD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>Sandra Cisneros</w:t>
      </w:r>
      <w:r w:rsidR="009B48DD">
        <w:rPr>
          <w:lang w:val="en-US"/>
        </w:rPr>
        <w:t xml:space="preserve">: Extract from </w:t>
      </w:r>
      <w:r w:rsidR="009B48DD">
        <w:rPr>
          <w:i/>
          <w:lang w:val="en-US"/>
        </w:rPr>
        <w:t>Caramelo</w:t>
      </w:r>
      <w:r w:rsidR="009B48DD">
        <w:rPr>
          <w:lang w:val="en-US"/>
        </w:rPr>
        <w:t>.</w:t>
      </w:r>
    </w:p>
    <w:p w:rsidR="00E95901" w:rsidRDefault="00E95901" w:rsidP="001B4EEB">
      <w:pPr>
        <w:spacing w:after="200"/>
        <w:jc w:val="both"/>
        <w:rPr>
          <w:lang w:val="en-US"/>
        </w:rPr>
      </w:pPr>
    </w:p>
    <w:p w:rsidR="00E95901" w:rsidRPr="001B4EEB" w:rsidRDefault="005640D1" w:rsidP="001B4EEB">
      <w:pPr>
        <w:pStyle w:val="ListParagraph"/>
        <w:numPr>
          <w:ilvl w:val="0"/>
          <w:numId w:val="15"/>
        </w:numPr>
        <w:spacing w:after="200"/>
        <w:jc w:val="both"/>
        <w:rPr>
          <w:b/>
          <w:lang w:val="en-US"/>
        </w:rPr>
      </w:pPr>
      <w:r w:rsidRPr="001B4EEB">
        <w:rPr>
          <w:b/>
          <w:lang w:val="en-US"/>
        </w:rPr>
        <w:t>Poesia:</w:t>
      </w:r>
    </w:p>
    <w:p w:rsidR="00E95901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Ginsberg: </w:t>
      </w:r>
      <w:r w:rsidRPr="001B4EEB">
        <w:rPr>
          <w:i/>
          <w:lang w:val="en-US"/>
        </w:rPr>
        <w:t>HOWL</w:t>
      </w:r>
      <w:r w:rsidR="001B4EEB">
        <w:rPr>
          <w:lang w:val="en-US"/>
        </w:rPr>
        <w:t>;</w:t>
      </w:r>
      <w:r>
        <w:rPr>
          <w:lang w:val="en-US"/>
        </w:rPr>
        <w:t xml:space="preserve"> </w:t>
      </w:r>
      <w:r w:rsidRPr="001B4EEB">
        <w:rPr>
          <w:i/>
          <w:lang w:val="en-US"/>
        </w:rPr>
        <w:t>A supermarket in California</w:t>
      </w:r>
    </w:p>
    <w:p w:rsidR="00E95901" w:rsidRPr="001B4EEB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Amiri Baraka (LeRoi Jones): </w:t>
      </w:r>
      <w:r w:rsidRPr="001B4EEB">
        <w:rPr>
          <w:i/>
          <w:lang w:val="en-US"/>
        </w:rPr>
        <w:t>The Nation is Like Ourselves</w:t>
      </w:r>
      <w:r w:rsidR="001B4EEB">
        <w:rPr>
          <w:lang w:val="en-US"/>
        </w:rPr>
        <w:t>.</w:t>
      </w:r>
    </w:p>
    <w:p w:rsidR="00E95901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Elizabeth Bishop: </w:t>
      </w:r>
      <w:r w:rsidRPr="001B4EEB">
        <w:rPr>
          <w:i/>
          <w:lang w:val="en-US"/>
        </w:rPr>
        <w:t>Filling Station</w:t>
      </w:r>
      <w:r>
        <w:rPr>
          <w:lang w:val="en-US"/>
        </w:rPr>
        <w:t xml:space="preserve">; </w:t>
      </w:r>
      <w:r w:rsidRPr="001B4EEB">
        <w:rPr>
          <w:i/>
          <w:lang w:val="en-US"/>
        </w:rPr>
        <w:t>One Art</w:t>
      </w:r>
      <w:r w:rsidR="001B4EEB">
        <w:rPr>
          <w:lang w:val="en-US"/>
        </w:rPr>
        <w:t>.</w:t>
      </w:r>
    </w:p>
    <w:p w:rsidR="00E95901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Robert </w:t>
      </w:r>
      <w:r>
        <w:rPr>
          <w:lang w:val="en-US"/>
        </w:rPr>
        <w:t xml:space="preserve">Creeley: </w:t>
      </w:r>
      <w:r w:rsidRPr="001B4EEB">
        <w:rPr>
          <w:i/>
          <w:lang w:val="en-US"/>
        </w:rPr>
        <w:t>After Lorca</w:t>
      </w:r>
      <w:r>
        <w:rPr>
          <w:lang w:val="en-US"/>
        </w:rPr>
        <w:t xml:space="preserve">;  </w:t>
      </w:r>
    </w:p>
    <w:p w:rsidR="00E95901" w:rsidRDefault="00594942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Maureen Owen: </w:t>
      </w:r>
      <w:r>
        <w:rPr>
          <w:i/>
          <w:lang w:val="en-US"/>
        </w:rPr>
        <w:t>African Sunday</w:t>
      </w:r>
      <w:r>
        <w:rPr>
          <w:lang w:val="en-US"/>
        </w:rPr>
        <w:t>.</w:t>
      </w:r>
    </w:p>
    <w:p w:rsidR="00594942" w:rsidRDefault="00594942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Charles Bukowski: </w:t>
      </w:r>
      <w:r>
        <w:rPr>
          <w:i/>
          <w:lang w:val="en-US"/>
        </w:rPr>
        <w:t>crucifix in a deathhand</w:t>
      </w:r>
      <w:r>
        <w:rPr>
          <w:lang w:val="en-US"/>
        </w:rPr>
        <w:t xml:space="preserve">; </w:t>
      </w:r>
      <w:r>
        <w:rPr>
          <w:i/>
          <w:lang w:val="en-US"/>
        </w:rPr>
        <w:t>my old man; i am dead but i know the dead are not like this</w:t>
      </w:r>
      <w:r>
        <w:rPr>
          <w:lang w:val="en-US"/>
        </w:rPr>
        <w:t>.</w:t>
      </w:r>
    </w:p>
    <w:p w:rsidR="002738F6" w:rsidRPr="002738F6" w:rsidRDefault="002738F6" w:rsidP="001B4EEB">
      <w:pPr>
        <w:spacing w:after="200"/>
        <w:jc w:val="both"/>
        <w:rPr>
          <w:lang w:val="en-US"/>
        </w:rPr>
      </w:pPr>
      <w:r>
        <w:rPr>
          <w:lang w:val="en-US"/>
        </w:rPr>
        <w:t xml:space="preserve">Charles Bernstein: </w:t>
      </w:r>
      <w:r>
        <w:rPr>
          <w:i/>
          <w:lang w:val="en-US"/>
        </w:rPr>
        <w:t>Whose language</w:t>
      </w:r>
      <w:r w:rsidR="00C14699">
        <w:rPr>
          <w:i/>
          <w:lang w:val="en-US"/>
        </w:rPr>
        <w:t>;</w:t>
      </w:r>
      <w:r>
        <w:rPr>
          <w:i/>
          <w:lang w:val="en-US"/>
        </w:rPr>
        <w:t xml:space="preserve"> Of Time and the Line</w:t>
      </w:r>
      <w:r>
        <w:rPr>
          <w:lang w:val="en-US"/>
        </w:rPr>
        <w:t>.</w:t>
      </w:r>
    </w:p>
    <w:p w:rsidR="00E95901" w:rsidRDefault="005640D1" w:rsidP="001B4EEB">
      <w:pPr>
        <w:spacing w:after="200"/>
        <w:jc w:val="both"/>
        <w:rPr>
          <w:lang w:val="en-US"/>
        </w:rPr>
      </w:pPr>
      <w:r>
        <w:rPr>
          <w:lang w:val="en-US"/>
        </w:rPr>
        <w:t>Drama:</w:t>
      </w:r>
    </w:p>
    <w:p w:rsidR="00E95901" w:rsidRPr="00923482" w:rsidRDefault="005640D1" w:rsidP="001B4EEB">
      <w:pPr>
        <w:spacing w:after="200"/>
        <w:jc w:val="both"/>
      </w:pPr>
      <w:r w:rsidRPr="00923482">
        <w:t>A</w:t>
      </w:r>
      <w:r w:rsidR="00210A84">
        <w:t>u</w:t>
      </w:r>
      <w:r w:rsidRPr="00923482">
        <w:t xml:space="preserve">gust Wilson: </w:t>
      </w:r>
      <w:r w:rsidRPr="00923482">
        <w:rPr>
          <w:i/>
        </w:rPr>
        <w:t>Fences</w:t>
      </w:r>
      <w:r w:rsidR="001B4EEB" w:rsidRPr="00923482">
        <w:t>.</w:t>
      </w:r>
    </w:p>
    <w:p w:rsidR="00E95901" w:rsidRPr="00923482" w:rsidRDefault="00923482" w:rsidP="00923482">
      <w:pPr>
        <w:pStyle w:val="ListParagraph"/>
        <w:numPr>
          <w:ilvl w:val="2"/>
          <w:numId w:val="12"/>
        </w:numPr>
        <w:spacing w:after="200"/>
        <w:jc w:val="both"/>
        <w:rPr>
          <w:lang w:val="en-US"/>
        </w:rPr>
      </w:pPr>
      <w:r w:rsidRPr="00923482">
        <w:rPr>
          <w:b/>
        </w:rPr>
        <w:lastRenderedPageBreak/>
        <w:t xml:space="preserve">CONTENIDOS </w:t>
      </w:r>
      <w:r w:rsidRPr="00923482">
        <w:rPr>
          <w:b/>
        </w:rPr>
        <w:t>PROCEDIMENTALES</w:t>
      </w:r>
      <w:r w:rsidRPr="00923482">
        <w:rPr>
          <w:b/>
        </w:rPr>
        <w:t>:</w:t>
      </w:r>
    </w:p>
    <w:p w:rsidR="00AC2C41" w:rsidRDefault="00AC2C41" w:rsidP="00AC2C41">
      <w:pPr>
        <w:pStyle w:val="ListParagraph"/>
        <w:spacing w:after="200"/>
        <w:ind w:left="178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</w:p>
    <w:p w:rsidR="00AC2C41" w:rsidRPr="00AC2C41" w:rsidRDefault="00923482" w:rsidP="003F4E60">
      <w:pPr>
        <w:pStyle w:val="ListParagraph"/>
        <w:numPr>
          <w:ilvl w:val="0"/>
          <w:numId w:val="11"/>
        </w:numPr>
        <w:spacing w:after="200"/>
        <w:ind w:left="360" w:hanging="288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AC2C41">
        <w:t>Aproximarse a los textos literarios como expresiones culturales.</w:t>
      </w:r>
      <w:r w:rsidR="00AC2C41" w:rsidRPr="00AC2C41">
        <w:t xml:space="preserve"> </w:t>
      </w:r>
    </w:p>
    <w:p w:rsidR="00AC2C41" w:rsidRPr="00AC2C41" w:rsidRDefault="00923482" w:rsidP="003F4E60">
      <w:pPr>
        <w:pStyle w:val="ListParagraph"/>
        <w:numPr>
          <w:ilvl w:val="0"/>
          <w:numId w:val="11"/>
        </w:numPr>
        <w:spacing w:after="200"/>
        <w:ind w:left="360" w:hanging="288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AC2C41">
        <w:t>Identificación de contenidos temáticos</w:t>
      </w:r>
      <w:r w:rsidR="00753E9B">
        <w:t>/culturales</w:t>
      </w:r>
      <w:r w:rsidRPr="00AC2C41">
        <w:t xml:space="preserve"> en los textos leídos.</w:t>
      </w:r>
      <w:r w:rsidR="00AC2C41" w:rsidRPr="00AC2C41">
        <w:t xml:space="preserve"> </w:t>
      </w:r>
    </w:p>
    <w:p w:rsidR="00AC2C41" w:rsidRPr="00AC2C41" w:rsidRDefault="00923482" w:rsidP="003F4E60">
      <w:pPr>
        <w:pStyle w:val="ListParagraph"/>
        <w:numPr>
          <w:ilvl w:val="0"/>
          <w:numId w:val="11"/>
        </w:numPr>
        <w:spacing w:after="200"/>
        <w:ind w:left="360" w:hanging="288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AC2C41">
        <w:t xml:space="preserve">Caracterización de símbolos y figuras </w:t>
      </w:r>
      <w:r w:rsidR="00753E9B">
        <w:t>discursivas y literarias</w:t>
      </w:r>
      <w:r w:rsidRPr="00AC2C41">
        <w:t xml:space="preserve"> como fuentes de información para la comprensión del texto en sí y su relación con su entorno.</w:t>
      </w:r>
      <w:r w:rsidR="00AC2C41" w:rsidRPr="00AC2C41">
        <w:t xml:space="preserve"> </w:t>
      </w:r>
    </w:p>
    <w:p w:rsidR="00AC2C41" w:rsidRPr="00AC2C41" w:rsidRDefault="00923482" w:rsidP="003F4E60">
      <w:pPr>
        <w:pStyle w:val="ListParagraph"/>
        <w:numPr>
          <w:ilvl w:val="0"/>
          <w:numId w:val="11"/>
        </w:numPr>
        <w:spacing w:after="200"/>
        <w:ind w:left="360" w:hanging="288"/>
        <w:jc w:val="both"/>
      </w:pPr>
      <w:r w:rsidRPr="00AC2C41">
        <w:t>Manejo de fuentes de información (libros, sitios web) que permitan una mejor visión de los textos revisados.</w:t>
      </w:r>
    </w:p>
    <w:p w:rsidR="00923482" w:rsidRPr="00AC2C41" w:rsidRDefault="00923482" w:rsidP="003F4E60">
      <w:pPr>
        <w:pStyle w:val="ListParagraph"/>
        <w:numPr>
          <w:ilvl w:val="0"/>
          <w:numId w:val="11"/>
        </w:numPr>
        <w:spacing w:after="200"/>
        <w:ind w:left="360" w:hanging="288"/>
        <w:jc w:val="both"/>
      </w:pPr>
      <w:r w:rsidRPr="00AC2C41">
        <w:t>Desarrollo de estrategias y técnicas para la producción de textos propios en torno a temas literarios.</w:t>
      </w:r>
    </w:p>
    <w:p w:rsidR="00E95901" w:rsidRDefault="00E95901" w:rsidP="001B4EEB">
      <w:pPr>
        <w:spacing w:after="200"/>
        <w:jc w:val="both"/>
      </w:pPr>
    </w:p>
    <w:p w:rsidR="00923482" w:rsidRPr="006B1F59" w:rsidRDefault="00923482" w:rsidP="00923482">
      <w:pPr>
        <w:pStyle w:val="ListParagraph"/>
        <w:numPr>
          <w:ilvl w:val="2"/>
          <w:numId w:val="12"/>
        </w:numPr>
        <w:spacing w:after="200"/>
        <w:jc w:val="both"/>
      </w:pPr>
      <w:r w:rsidRPr="00923482">
        <w:rPr>
          <w:b/>
        </w:rPr>
        <w:t xml:space="preserve">CONTENIDOS </w:t>
      </w:r>
      <w:r>
        <w:rPr>
          <w:b/>
        </w:rPr>
        <w:t>ACTITUDIN</w:t>
      </w:r>
      <w:r w:rsidRPr="00923482">
        <w:rPr>
          <w:b/>
        </w:rPr>
        <w:t>ALES</w:t>
      </w:r>
      <w:r w:rsidRPr="00923482">
        <w:rPr>
          <w:b/>
        </w:rPr>
        <w:t>:</w:t>
      </w:r>
    </w:p>
    <w:p w:rsidR="00233859" w:rsidRDefault="00233859" w:rsidP="00233859">
      <w:pPr>
        <w:pStyle w:val="ListParagraph"/>
        <w:spacing w:after="200"/>
        <w:ind w:left="311"/>
        <w:jc w:val="both"/>
      </w:pPr>
    </w:p>
    <w:p w:rsidR="00887AD8" w:rsidRDefault="006B1F59" w:rsidP="006B1F59">
      <w:pPr>
        <w:pStyle w:val="ListParagraph"/>
        <w:numPr>
          <w:ilvl w:val="0"/>
          <w:numId w:val="7"/>
        </w:numPr>
        <w:spacing w:after="200"/>
        <w:ind w:left="311" w:hanging="282"/>
        <w:jc w:val="both"/>
      </w:pPr>
      <w:r w:rsidRPr="00923482">
        <w:t>Evaluar la relevancia del estudio de la literatura como producto cultural, al igual que su importancia en la comprensión de culturas.</w:t>
      </w:r>
      <w:r w:rsidR="00887AD8">
        <w:t xml:space="preserve"> </w:t>
      </w:r>
    </w:p>
    <w:p w:rsidR="00887AD8" w:rsidRDefault="006B1F59" w:rsidP="006B1F59">
      <w:pPr>
        <w:pStyle w:val="ListParagraph"/>
        <w:numPr>
          <w:ilvl w:val="0"/>
          <w:numId w:val="7"/>
        </w:numPr>
        <w:spacing w:after="200"/>
        <w:ind w:left="311" w:hanging="282"/>
        <w:jc w:val="both"/>
      </w:pPr>
      <w:r w:rsidRPr="00DC1AC5">
        <w:t>Llevar a cabo lecturas críticas de los textos revisados.</w:t>
      </w:r>
      <w:r w:rsidR="00887AD8">
        <w:t xml:space="preserve"> </w:t>
      </w:r>
    </w:p>
    <w:p w:rsidR="006B1F59" w:rsidRPr="00DC1AC5" w:rsidRDefault="006B1F59" w:rsidP="006B1F59">
      <w:pPr>
        <w:pStyle w:val="ListParagraph"/>
        <w:numPr>
          <w:ilvl w:val="0"/>
          <w:numId w:val="7"/>
        </w:numPr>
        <w:spacing w:after="200"/>
        <w:ind w:left="311" w:hanging="282"/>
        <w:jc w:val="both"/>
      </w:pPr>
      <w:r w:rsidRPr="00DC1AC5">
        <w:t>Concienciación acerca de la utilidad de los textos literarios en el proceso de aprendizaje de lenguas extranjeras y la comprensión de las culturas de esas lenguas.</w:t>
      </w:r>
    </w:p>
    <w:p w:rsidR="006B1F59" w:rsidRPr="00DC1AC5" w:rsidRDefault="006B1F59" w:rsidP="00DC1AC5">
      <w:pPr>
        <w:spacing w:after="200"/>
        <w:ind w:left="708"/>
        <w:jc w:val="both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highlight w:val="yellow"/>
        </w:rPr>
      </w:pPr>
      <w:r w:rsidRPr="00DC1AC5">
        <w:rPr>
          <w:highlight w:val="yellow"/>
        </w:rPr>
        <w:t xml:space="preserve"> </w:t>
      </w:r>
    </w:p>
    <w:p w:rsidR="006B1F59" w:rsidRPr="00923482" w:rsidRDefault="006B1F59" w:rsidP="006B1F59">
      <w:pPr>
        <w:spacing w:after="200"/>
        <w:jc w:val="both"/>
      </w:pPr>
    </w:p>
    <w:p w:rsidR="00E95901" w:rsidRDefault="005640D1" w:rsidP="001B4EEB">
      <w:pPr>
        <w:spacing w:after="200"/>
        <w:jc w:val="both"/>
      </w:pPr>
      <w:r>
        <w:rPr>
          <w:b/>
        </w:rPr>
        <w:t>EVALUACIÓN</w:t>
      </w:r>
    </w:p>
    <w:p w:rsidR="00E95901" w:rsidRDefault="005640D1" w:rsidP="001B4EEB">
      <w:pPr>
        <w:pStyle w:val="HTMLPreformatted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evaluación de esta asignatura será de naturaleza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continua y acumulativa</w:t>
      </w:r>
      <w:r>
        <w:rPr>
          <w:rFonts w:ascii="Times New Roman" w:hAnsi="Times New Roman" w:cs="Times New Roman"/>
          <w:sz w:val="24"/>
          <w:szCs w:val="24"/>
        </w:rPr>
        <w:t>. La misma tomará en cuenta la participación activa en las actividades de clase y la responsabilidad y puntualidad en el cumplimiento de las asignaciones orales y escritas. Estos ren</w:t>
      </w:r>
      <w:r>
        <w:rPr>
          <w:rFonts w:ascii="Times New Roman" w:hAnsi="Times New Roman" w:cs="Times New Roman"/>
          <w:sz w:val="24"/>
          <w:szCs w:val="24"/>
        </w:rPr>
        <w:t>glones tendrán los siguientes valores:</w:t>
      </w:r>
    </w:p>
    <w:p w:rsidR="00E95901" w:rsidRDefault="00E95901" w:rsidP="001B4EEB">
      <w:pPr>
        <w:spacing w:after="20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480"/>
        <w:gridCol w:w="1850"/>
      </w:tblGrid>
      <w:tr w:rsidR="00E95901">
        <w:trPr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901" w:rsidRDefault="005640D1" w:rsidP="00F7165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Participación activa en clase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95901" w:rsidRDefault="005640D1" w:rsidP="00F716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10%</w:t>
            </w:r>
          </w:p>
        </w:tc>
      </w:tr>
      <w:tr w:rsidR="00E95901">
        <w:trPr>
          <w:jc w:val="center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95901" w:rsidRDefault="005640D1" w:rsidP="00F7165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Evaluación 1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95901" w:rsidRDefault="005640D1" w:rsidP="00F7165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20%</w:t>
            </w:r>
          </w:p>
        </w:tc>
      </w:tr>
      <w:tr w:rsidR="00E95901">
        <w:trPr>
          <w:jc w:val="center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95901" w:rsidRDefault="005640D1" w:rsidP="00F7165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Evaluación 2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95901" w:rsidRDefault="005640D1" w:rsidP="00F7165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F7165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%</w:t>
            </w:r>
          </w:p>
        </w:tc>
      </w:tr>
      <w:tr w:rsidR="00E95901">
        <w:trPr>
          <w:jc w:val="center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95901" w:rsidRDefault="005640D1" w:rsidP="00F7165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Evaluación 3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E95901" w:rsidRDefault="005640D1" w:rsidP="00F7165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F7165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%</w:t>
            </w:r>
          </w:p>
        </w:tc>
      </w:tr>
      <w:tr w:rsidR="00F71658">
        <w:trPr>
          <w:jc w:val="center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1658" w:rsidRDefault="00F71658" w:rsidP="00F7165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Proyecto final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F71658" w:rsidRDefault="00F71658" w:rsidP="00F7165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30%</w:t>
            </w:r>
          </w:p>
        </w:tc>
      </w:tr>
      <w:tr w:rsidR="00E95901">
        <w:trPr>
          <w:jc w:val="center"/>
        </w:trPr>
        <w:tc>
          <w:tcPr>
            <w:tcW w:w="64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95901" w:rsidRDefault="005640D1" w:rsidP="00F7165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TOTAL</w:t>
            </w:r>
          </w:p>
        </w:tc>
        <w:tc>
          <w:tcPr>
            <w:tcW w:w="18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95901" w:rsidRDefault="005640D1" w:rsidP="00F716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</w:tr>
    </w:tbl>
    <w:p w:rsidR="00E95901" w:rsidRDefault="00E95901" w:rsidP="001B4EEB">
      <w:pPr>
        <w:spacing w:after="200"/>
        <w:jc w:val="both"/>
        <w:rPr>
          <w:b/>
        </w:rPr>
      </w:pPr>
    </w:p>
    <w:p w:rsidR="00F71658" w:rsidRDefault="00F71658" w:rsidP="001B4EEB">
      <w:pPr>
        <w:spacing w:after="200"/>
        <w:jc w:val="both"/>
        <w:rPr>
          <w:b/>
        </w:rPr>
      </w:pPr>
    </w:p>
    <w:p w:rsidR="00E95901" w:rsidRDefault="005640D1" w:rsidP="001B4EEB">
      <w:pPr>
        <w:spacing w:after="200"/>
        <w:jc w:val="both"/>
      </w:pPr>
      <w:r>
        <w:rPr>
          <w:b/>
        </w:rPr>
        <w:t>NOTA IMPORTANTE</w:t>
      </w:r>
    </w:p>
    <w:p w:rsidR="00E95901" w:rsidRDefault="005640D1" w:rsidP="001B4EEB">
      <w:pPr>
        <w:spacing w:after="200"/>
        <w:jc w:val="both"/>
      </w:pPr>
      <w:r>
        <w:t xml:space="preserve">Todo estudiante que falte al </w:t>
      </w:r>
      <w:r>
        <w:rPr>
          <w:b/>
        </w:rPr>
        <w:t>25% de las clases</w:t>
      </w:r>
      <w:r>
        <w:t xml:space="preserve">, </w:t>
      </w:r>
      <w:r>
        <w:rPr>
          <w:u w:val="single"/>
        </w:rPr>
        <w:t>justificadamente o no</w:t>
      </w:r>
      <w:r>
        <w:t xml:space="preserve">, </w:t>
      </w:r>
      <w:r>
        <w:rPr>
          <w:b/>
        </w:rPr>
        <w:t>pierde automáticamente la asignatura (Artículo 20 del Reglamento de Rendimiento Estudiantil)</w:t>
      </w:r>
      <w:r>
        <w:t>. Se tomará asistencia en todas las clases.</w:t>
      </w:r>
    </w:p>
    <w:p w:rsidR="00E95901" w:rsidRDefault="00E95901" w:rsidP="001B4EEB">
      <w:pPr>
        <w:spacing w:after="200"/>
        <w:jc w:val="both"/>
        <w:rPr>
          <w:b/>
        </w:rPr>
      </w:pPr>
    </w:p>
    <w:p w:rsidR="00E95901" w:rsidRDefault="005640D1" w:rsidP="001B4EEB">
      <w:pPr>
        <w:spacing w:before="200" w:after="200" w:line="360" w:lineRule="auto"/>
        <w:jc w:val="both"/>
        <w:rPr>
          <w:b/>
        </w:rPr>
      </w:pPr>
      <w:r>
        <w:rPr>
          <w:b/>
        </w:rPr>
        <w:t>FUENTES DE INFORMACIÓN:</w:t>
      </w:r>
    </w:p>
    <w:p w:rsidR="00A0763E" w:rsidRDefault="00A0763E" w:rsidP="00A0763E">
      <w:pPr>
        <w:jc w:val="both"/>
        <w:rPr>
          <w:b/>
        </w:rPr>
      </w:pPr>
      <w:r w:rsidRPr="00A0763E">
        <w:t>Adem</w:t>
      </w:r>
      <w:r>
        <w:t>á</w:t>
      </w:r>
      <w:r w:rsidRPr="00A0763E">
        <w:t>s de l</w:t>
      </w:r>
      <w:r>
        <w:t>o</w:t>
      </w:r>
      <w:r w:rsidRPr="00A0763E">
        <w:t xml:space="preserve">s </w:t>
      </w:r>
      <w:r>
        <w:t>textos (literarios y no literarios)</w:t>
      </w:r>
      <w:r w:rsidRPr="00A0763E">
        <w:t xml:space="preserve"> ya mencionadas</w:t>
      </w:r>
      <w:r>
        <w:t>, el estudiante tendr</w:t>
      </w:r>
      <w:r>
        <w:t>á</w:t>
      </w:r>
      <w:r>
        <w:t xml:space="preserve"> a su disposición para constante revisión los siguientes textos:</w:t>
      </w:r>
      <w:bookmarkStart w:id="0" w:name="_GoBack"/>
      <w:bookmarkEnd w:id="0"/>
      <w:r>
        <w:rPr>
          <w:b/>
        </w:rPr>
        <w:t xml:space="preserve"> </w:t>
      </w:r>
    </w:p>
    <w:p w:rsidR="00A0763E" w:rsidRPr="00A0763E" w:rsidRDefault="00A0763E" w:rsidP="00A0763E">
      <w:pPr>
        <w:jc w:val="both"/>
      </w:pPr>
    </w:p>
    <w:p w:rsidR="00F71658" w:rsidRPr="00F71658" w:rsidRDefault="00F71658" w:rsidP="00F71658">
      <w:pPr>
        <w:pStyle w:val="ListParagraph"/>
        <w:numPr>
          <w:ilvl w:val="0"/>
          <w:numId w:val="18"/>
        </w:numPr>
        <w:jc w:val="both"/>
        <w:rPr>
          <w:lang w:val="en-US"/>
        </w:rPr>
      </w:pPr>
      <w:r w:rsidRPr="00F71658">
        <w:rPr>
          <w:lang w:val="en-US"/>
        </w:rPr>
        <w:t xml:space="preserve">Coyle et al. 1993. </w:t>
      </w:r>
      <w:r w:rsidRPr="00F71658">
        <w:rPr>
          <w:b/>
          <w:lang w:val="en-US"/>
        </w:rPr>
        <w:t>Encyclopedia of literature and criticism</w:t>
      </w:r>
      <w:r w:rsidRPr="00F71658">
        <w:rPr>
          <w:lang w:val="en-US"/>
        </w:rPr>
        <w:t xml:space="preserve">. New York: Routledge. </w:t>
      </w:r>
    </w:p>
    <w:p w:rsidR="00F71658" w:rsidRDefault="00F71658" w:rsidP="00F71658">
      <w:pPr>
        <w:pStyle w:val="ListParagraph"/>
        <w:numPr>
          <w:ilvl w:val="0"/>
          <w:numId w:val="18"/>
        </w:numPr>
        <w:contextualSpacing w:val="0"/>
        <w:jc w:val="both"/>
        <w:rPr>
          <w:lang w:val="en-US"/>
        </w:rPr>
      </w:pPr>
      <w:r w:rsidRPr="00CE7A4A">
        <w:rPr>
          <w:lang w:val="en-US"/>
        </w:rPr>
        <w:t xml:space="preserve">Easthope, J. 1991. </w:t>
      </w:r>
      <w:r w:rsidRPr="009C03C0">
        <w:rPr>
          <w:b/>
          <w:lang w:val="en-US"/>
        </w:rPr>
        <w:t>Literary into cultural studies</w:t>
      </w:r>
      <w:r w:rsidRPr="00CE7A4A">
        <w:rPr>
          <w:i/>
          <w:lang w:val="en-US"/>
        </w:rPr>
        <w:t>.</w:t>
      </w:r>
      <w:r w:rsidRPr="00CE7A4A">
        <w:rPr>
          <w:lang w:val="en-US"/>
        </w:rPr>
        <w:t xml:space="preserve"> </w:t>
      </w:r>
      <w:r>
        <w:rPr>
          <w:lang w:val="en-US"/>
        </w:rPr>
        <w:t>New York: Routledge</w:t>
      </w:r>
      <w:r w:rsidRPr="00CE7A4A">
        <w:rPr>
          <w:lang w:val="en-US"/>
        </w:rPr>
        <w:t>.</w:t>
      </w:r>
    </w:p>
    <w:p w:rsidR="00F71658" w:rsidRDefault="00F71658" w:rsidP="00F71658">
      <w:pPr>
        <w:pStyle w:val="ListParagraph"/>
        <w:numPr>
          <w:ilvl w:val="0"/>
          <w:numId w:val="18"/>
        </w:numPr>
        <w:contextualSpacing w:val="0"/>
        <w:jc w:val="both"/>
        <w:rPr>
          <w:lang w:val="en-US"/>
        </w:rPr>
      </w:pPr>
      <w:r w:rsidRPr="00082AE1">
        <w:rPr>
          <w:lang w:val="en-US"/>
        </w:rPr>
        <w:t xml:space="preserve">Geyh, P., Leebron, F. &amp; Levy, A. 1998.  </w:t>
      </w:r>
      <w:r w:rsidRPr="00CE7A4A">
        <w:rPr>
          <w:b/>
          <w:lang w:val="en-US"/>
        </w:rPr>
        <w:t>Postmodern American fiction. A Norton anthology</w:t>
      </w:r>
      <w:r w:rsidRPr="00CE7A4A">
        <w:rPr>
          <w:lang w:val="en-US"/>
        </w:rPr>
        <w:t>.</w:t>
      </w:r>
      <w:r>
        <w:rPr>
          <w:lang w:val="en-US"/>
        </w:rPr>
        <w:t xml:space="preserve"> New York: W.W. Norton &amp; Company.</w:t>
      </w:r>
    </w:p>
    <w:p w:rsidR="00F71658" w:rsidRPr="00F71658" w:rsidRDefault="00F71658" w:rsidP="00F71658">
      <w:pPr>
        <w:pStyle w:val="ListParagraph"/>
        <w:numPr>
          <w:ilvl w:val="0"/>
          <w:numId w:val="18"/>
        </w:numPr>
        <w:contextualSpacing w:val="0"/>
        <w:jc w:val="both"/>
        <w:rPr>
          <w:lang w:val="en-US"/>
        </w:rPr>
      </w:pPr>
      <w:r>
        <w:rPr>
          <w:lang w:val="en-GB"/>
        </w:rPr>
        <w:t xml:space="preserve">Hempfer, K. 2004. </w:t>
      </w:r>
      <w:r>
        <w:rPr>
          <w:u w:val="single"/>
          <w:lang w:val="en-GB"/>
        </w:rPr>
        <w:t>Some Problems Concerning a Theory of Fiction(ality).</w:t>
      </w:r>
      <w:r>
        <w:rPr>
          <w:lang w:val="en-GB"/>
        </w:rPr>
        <w:t xml:space="preserve"> </w:t>
      </w:r>
      <w:r>
        <w:rPr>
          <w:i/>
          <w:lang w:val="en-GB"/>
        </w:rPr>
        <w:t>Style</w:t>
      </w:r>
      <w:r>
        <w:rPr>
          <w:lang w:val="en-GB"/>
        </w:rPr>
        <w:t xml:space="preserve"> (38) 3: 302-324.</w:t>
      </w:r>
    </w:p>
    <w:p w:rsidR="00F71658" w:rsidRDefault="00F71658" w:rsidP="00F71658">
      <w:pPr>
        <w:pStyle w:val="ListParagraph"/>
        <w:numPr>
          <w:ilvl w:val="0"/>
          <w:numId w:val="18"/>
        </w:numPr>
        <w:contextualSpacing w:val="0"/>
        <w:jc w:val="both"/>
        <w:rPr>
          <w:lang w:val="en-US"/>
        </w:rPr>
      </w:pPr>
      <w:r w:rsidRPr="00F71658">
        <w:t xml:space="preserve">Malpas, S. y Wake, P. (eds.). </w:t>
      </w:r>
      <w:r w:rsidRPr="006B1F59">
        <w:rPr>
          <w:lang w:val="en-US"/>
        </w:rPr>
        <w:t xml:space="preserve">2006. </w:t>
      </w:r>
      <w:r w:rsidRPr="006B1F59">
        <w:rPr>
          <w:b/>
          <w:lang w:val="en-US"/>
        </w:rPr>
        <w:t>The Routledge Companion to Critical Theory</w:t>
      </w:r>
      <w:r w:rsidRPr="006B1F59">
        <w:rPr>
          <w:lang w:val="en-US"/>
        </w:rPr>
        <w:t>.</w:t>
      </w:r>
      <w:r>
        <w:rPr>
          <w:lang w:val="en-US"/>
        </w:rPr>
        <w:t xml:space="preserve"> New York: Routledge.</w:t>
      </w:r>
    </w:p>
    <w:p w:rsidR="00F71658" w:rsidRPr="00CE7A4A" w:rsidRDefault="00F71658" w:rsidP="00F71658">
      <w:pPr>
        <w:pStyle w:val="ListParagraph"/>
        <w:numPr>
          <w:ilvl w:val="0"/>
          <w:numId w:val="18"/>
        </w:numPr>
        <w:contextualSpacing w:val="0"/>
        <w:jc w:val="both"/>
        <w:rPr>
          <w:lang w:val="en-US"/>
        </w:rPr>
      </w:pPr>
      <w:r w:rsidRPr="001D4D5E">
        <w:rPr>
          <w:lang w:val="en-US"/>
        </w:rPr>
        <w:t xml:space="preserve">Lauter, P. </w:t>
      </w:r>
      <w:r>
        <w:rPr>
          <w:lang w:val="en-US"/>
        </w:rPr>
        <w:t xml:space="preserve">(ed.). </w:t>
      </w:r>
      <w:r w:rsidRPr="001D4D5E">
        <w:rPr>
          <w:lang w:val="en-US"/>
        </w:rPr>
        <w:t>2010.</w:t>
      </w:r>
      <w:r>
        <w:rPr>
          <w:b/>
          <w:lang w:val="en-US"/>
        </w:rPr>
        <w:t xml:space="preserve"> </w:t>
      </w:r>
      <w:r w:rsidRPr="00CE7A4A">
        <w:rPr>
          <w:b/>
          <w:lang w:val="en-US"/>
        </w:rPr>
        <w:t>A Companion to American Literature and Culture</w:t>
      </w:r>
      <w:r w:rsidRPr="00CE7A4A">
        <w:rPr>
          <w:lang w:val="en-US"/>
        </w:rPr>
        <w:t xml:space="preserve">. </w:t>
      </w:r>
      <w:r>
        <w:rPr>
          <w:lang w:val="en-US"/>
        </w:rPr>
        <w:t>Oxford: Wiley-Blackwell.</w:t>
      </w:r>
    </w:p>
    <w:sectPr w:rsidR="00F71658" w:rsidRPr="00CE7A4A" w:rsidSect="006B1F59">
      <w:headerReference w:type="default" r:id="rId8"/>
      <w:footerReference w:type="default" r:id="rId9"/>
      <w:pgSz w:w="12240" w:h="15840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D1" w:rsidRDefault="005640D1">
      <w:r>
        <w:separator/>
      </w:r>
    </w:p>
  </w:endnote>
  <w:endnote w:type="continuationSeparator" w:id="0">
    <w:p w:rsidR="005640D1" w:rsidRDefault="005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01" w:rsidRDefault="005640D1">
    <w:pPr>
      <w:pStyle w:val="Footer"/>
      <w:framePr w:wrap="around" w:vAnchor="text" w:hAnchor="page" w:x="10342" w:y="-302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A0763E">
      <w:rPr>
        <w:rStyle w:val="PageNumber"/>
        <w:noProof/>
        <w:sz w:val="22"/>
        <w:szCs w:val="22"/>
      </w:rPr>
      <w:t>5</w:t>
    </w:r>
    <w:r>
      <w:rPr>
        <w:rStyle w:val="PageNumber"/>
        <w:sz w:val="22"/>
        <w:szCs w:val="22"/>
      </w:rPr>
      <w:fldChar w:fldCharType="end"/>
    </w:r>
  </w:p>
  <w:p w:rsidR="00E95901" w:rsidRDefault="00E959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D1" w:rsidRDefault="005640D1">
      <w:r>
        <w:separator/>
      </w:r>
    </w:p>
  </w:footnote>
  <w:footnote w:type="continuationSeparator" w:id="0">
    <w:p w:rsidR="005640D1" w:rsidRDefault="0056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01" w:rsidRDefault="005640D1">
    <w:pPr>
      <w:pStyle w:val="Header"/>
      <w:jc w:val="center"/>
      <w:rPr>
        <w:b/>
        <w:sz w:val="20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3" behindDoc="0" locked="0" layoutInCell="1" allowOverlap="1" wp14:anchorId="424EDA7D" wp14:editId="6620BD8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Square wrapText="bothSides"/>
          <wp:docPr id="307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UNIVERSIDAD DE LOS ANDES</w:t>
    </w:r>
  </w:p>
  <w:p w:rsidR="00E95901" w:rsidRDefault="005640D1">
    <w:pPr>
      <w:pStyle w:val="Header"/>
      <w:jc w:val="center"/>
      <w:rPr>
        <w:b/>
        <w:sz w:val="20"/>
      </w:rPr>
    </w:pPr>
    <w:r>
      <w:rPr>
        <w:b/>
        <w:sz w:val="20"/>
      </w:rPr>
      <w:t>FACULTAD DE HUMANIDADES Y EDUCACIÓN</w:t>
    </w:r>
  </w:p>
  <w:p w:rsidR="00E95901" w:rsidRDefault="005640D1">
    <w:pPr>
      <w:pStyle w:val="Header"/>
      <w:jc w:val="center"/>
      <w:rPr>
        <w:b/>
      </w:rPr>
    </w:pPr>
    <w:r>
      <w:rPr>
        <w:b/>
      </w:rPr>
      <w:t>Escuela de Idiomas Modernos</w:t>
    </w:r>
  </w:p>
  <w:p w:rsidR="00E95901" w:rsidRDefault="005640D1">
    <w:pPr>
      <w:pStyle w:val="Header"/>
      <w:jc w:val="center"/>
      <w:rPr>
        <w:b/>
        <w:sz w:val="20"/>
      </w:rPr>
    </w:pPr>
    <w:r>
      <w:rPr>
        <w:b/>
        <w:sz w:val="20"/>
      </w:rPr>
      <w:t>MÉRIDA - VENEZUELA</w:t>
    </w:r>
  </w:p>
  <w:p w:rsidR="00E95901" w:rsidRDefault="005640D1">
    <w:pPr>
      <w:pStyle w:val="Header"/>
      <w:jc w:val="right"/>
    </w:pPr>
    <w:r>
      <w:rPr>
        <w:rFonts w:ascii="Arial" w:hAnsi="Arial"/>
        <w:noProof/>
        <w:color w:val="000000"/>
        <w:sz w:val="28"/>
        <w:vertAlign w:val="subscript"/>
        <w:lang w:val="en-US" w:eastAsia="en-US"/>
      </w:rPr>
      <w:pict>
        <v:line id="3074" o:spid="_x0000_s2049" style="position:absolute;left:0;text-align:left;z-index:2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from="63pt,1.05pt" to="441pt,1.05pt" strokecolor="navy" strokeweight="3pt"/>
      </w:pict>
    </w:r>
    <w:r>
      <w:rPr>
        <w:rFonts w:ascii="Arial" w:hAnsi="Arial"/>
        <w:shadow/>
        <w:noProof/>
        <w:color w:val="000000"/>
        <w:sz w:val="28"/>
        <w:vertAlign w:val="subscript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Departamento</w:t>
    </w:r>
    <w:r>
      <w:rPr>
        <w:rFonts w:ascii="Arial" w:hAnsi="Arial"/>
        <w:shadow/>
        <w:color w:val="000000"/>
        <w:sz w:val="28"/>
        <w:vertAlign w:val="subscript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de  Inglés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AE00B626"/>
    <w:lvl w:ilvl="0" w:tplc="76609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4E3F22" w:tentative="1">
      <w:start w:val="1"/>
      <w:numFmt w:val="lowerLetter"/>
      <w:lvlText w:val="%2."/>
      <w:lvlJc w:val="left"/>
      <w:pPr>
        <w:ind w:left="1440" w:hanging="360"/>
      </w:pPr>
    </w:lvl>
    <w:lvl w:ilvl="2" w:tplc="5A2EFD50" w:tentative="1">
      <w:start w:val="1"/>
      <w:numFmt w:val="lowerRoman"/>
      <w:lvlText w:val="%3."/>
      <w:lvlJc w:val="right"/>
      <w:pPr>
        <w:ind w:left="2160" w:hanging="180"/>
      </w:pPr>
    </w:lvl>
    <w:lvl w:ilvl="3" w:tplc="725215AE" w:tentative="1">
      <w:start w:val="1"/>
      <w:numFmt w:val="decimal"/>
      <w:lvlText w:val="%4."/>
      <w:lvlJc w:val="left"/>
      <w:pPr>
        <w:ind w:left="2880" w:hanging="360"/>
      </w:pPr>
    </w:lvl>
    <w:lvl w:ilvl="4" w:tplc="054C81E2" w:tentative="1">
      <w:start w:val="1"/>
      <w:numFmt w:val="lowerLetter"/>
      <w:lvlText w:val="%5."/>
      <w:lvlJc w:val="left"/>
      <w:pPr>
        <w:ind w:left="3600" w:hanging="360"/>
      </w:pPr>
    </w:lvl>
    <w:lvl w:ilvl="5" w:tplc="21702048" w:tentative="1">
      <w:start w:val="1"/>
      <w:numFmt w:val="lowerRoman"/>
      <w:lvlText w:val="%6."/>
      <w:lvlJc w:val="right"/>
      <w:pPr>
        <w:ind w:left="4320" w:hanging="180"/>
      </w:pPr>
    </w:lvl>
    <w:lvl w:ilvl="6" w:tplc="C3AC389E" w:tentative="1">
      <w:start w:val="1"/>
      <w:numFmt w:val="decimal"/>
      <w:lvlText w:val="%7."/>
      <w:lvlJc w:val="left"/>
      <w:pPr>
        <w:ind w:left="5040" w:hanging="360"/>
      </w:pPr>
    </w:lvl>
    <w:lvl w:ilvl="7" w:tplc="93F8349C" w:tentative="1">
      <w:start w:val="1"/>
      <w:numFmt w:val="lowerLetter"/>
      <w:lvlText w:val="%8."/>
      <w:lvlJc w:val="left"/>
      <w:pPr>
        <w:ind w:left="5760" w:hanging="360"/>
      </w:pPr>
    </w:lvl>
    <w:lvl w:ilvl="8" w:tplc="9FA2A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BE8E200"/>
    <w:lvl w:ilvl="0" w:tplc="C952F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1D6E7A0">
      <w:start w:val="1"/>
      <w:numFmt w:val="lowerLetter"/>
      <w:lvlText w:val="%2."/>
      <w:lvlJc w:val="left"/>
      <w:pPr>
        <w:ind w:left="1785" w:hanging="360"/>
      </w:pPr>
    </w:lvl>
    <w:lvl w:ilvl="2" w:tplc="A20AC430" w:tentative="1">
      <w:start w:val="1"/>
      <w:numFmt w:val="lowerRoman"/>
      <w:lvlText w:val="%3."/>
      <w:lvlJc w:val="right"/>
      <w:pPr>
        <w:ind w:left="2505" w:hanging="180"/>
      </w:pPr>
    </w:lvl>
    <w:lvl w:ilvl="3" w:tplc="EAC29726" w:tentative="1">
      <w:start w:val="1"/>
      <w:numFmt w:val="decimal"/>
      <w:lvlText w:val="%4."/>
      <w:lvlJc w:val="left"/>
      <w:pPr>
        <w:ind w:left="3225" w:hanging="360"/>
      </w:pPr>
    </w:lvl>
    <w:lvl w:ilvl="4" w:tplc="300E065A" w:tentative="1">
      <w:start w:val="1"/>
      <w:numFmt w:val="lowerLetter"/>
      <w:lvlText w:val="%5."/>
      <w:lvlJc w:val="left"/>
      <w:pPr>
        <w:ind w:left="3945" w:hanging="360"/>
      </w:pPr>
    </w:lvl>
    <w:lvl w:ilvl="5" w:tplc="246A4968" w:tentative="1">
      <w:start w:val="1"/>
      <w:numFmt w:val="lowerRoman"/>
      <w:lvlText w:val="%6."/>
      <w:lvlJc w:val="right"/>
      <w:pPr>
        <w:ind w:left="4665" w:hanging="180"/>
      </w:pPr>
    </w:lvl>
    <w:lvl w:ilvl="6" w:tplc="9BB86E48" w:tentative="1">
      <w:start w:val="1"/>
      <w:numFmt w:val="decimal"/>
      <w:lvlText w:val="%7."/>
      <w:lvlJc w:val="left"/>
      <w:pPr>
        <w:ind w:left="5385" w:hanging="360"/>
      </w:pPr>
    </w:lvl>
    <w:lvl w:ilvl="7" w:tplc="551EBCB6" w:tentative="1">
      <w:start w:val="1"/>
      <w:numFmt w:val="lowerLetter"/>
      <w:lvlText w:val="%8."/>
      <w:lvlJc w:val="left"/>
      <w:pPr>
        <w:ind w:left="6105" w:hanging="360"/>
      </w:pPr>
    </w:lvl>
    <w:lvl w:ilvl="8" w:tplc="2E64228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0000002"/>
    <w:multiLevelType w:val="hybridMultilevel"/>
    <w:tmpl w:val="12F46886"/>
    <w:lvl w:ilvl="0" w:tplc="62FCE7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706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23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4E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E4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8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63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88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E1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84C149A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84A89EC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396D38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78E9E0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7C4864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1FC9FF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E0034E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3454D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6F0270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9A0A20C"/>
    <w:lvl w:ilvl="0" w:tplc="F8265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A2760" w:tentative="1">
      <w:start w:val="1"/>
      <w:numFmt w:val="lowerLetter"/>
      <w:lvlText w:val="%2."/>
      <w:lvlJc w:val="left"/>
      <w:pPr>
        <w:ind w:left="1440" w:hanging="360"/>
      </w:pPr>
    </w:lvl>
    <w:lvl w:ilvl="2" w:tplc="10E8F652" w:tentative="1">
      <w:start w:val="1"/>
      <w:numFmt w:val="lowerRoman"/>
      <w:lvlText w:val="%3."/>
      <w:lvlJc w:val="right"/>
      <w:pPr>
        <w:ind w:left="2160" w:hanging="180"/>
      </w:pPr>
    </w:lvl>
    <w:lvl w:ilvl="3" w:tplc="50DA104C" w:tentative="1">
      <w:start w:val="1"/>
      <w:numFmt w:val="decimal"/>
      <w:lvlText w:val="%4."/>
      <w:lvlJc w:val="left"/>
      <w:pPr>
        <w:ind w:left="2880" w:hanging="360"/>
      </w:pPr>
    </w:lvl>
    <w:lvl w:ilvl="4" w:tplc="87FC5F5A" w:tentative="1">
      <w:start w:val="1"/>
      <w:numFmt w:val="lowerLetter"/>
      <w:lvlText w:val="%5."/>
      <w:lvlJc w:val="left"/>
      <w:pPr>
        <w:ind w:left="3600" w:hanging="360"/>
      </w:pPr>
    </w:lvl>
    <w:lvl w:ilvl="5" w:tplc="7FDEE218" w:tentative="1">
      <w:start w:val="1"/>
      <w:numFmt w:val="lowerRoman"/>
      <w:lvlText w:val="%6."/>
      <w:lvlJc w:val="right"/>
      <w:pPr>
        <w:ind w:left="4320" w:hanging="180"/>
      </w:pPr>
    </w:lvl>
    <w:lvl w:ilvl="6" w:tplc="4BB018AE" w:tentative="1">
      <w:start w:val="1"/>
      <w:numFmt w:val="decimal"/>
      <w:lvlText w:val="%7."/>
      <w:lvlJc w:val="left"/>
      <w:pPr>
        <w:ind w:left="5040" w:hanging="360"/>
      </w:pPr>
    </w:lvl>
    <w:lvl w:ilvl="7" w:tplc="3A8C756E" w:tentative="1">
      <w:start w:val="1"/>
      <w:numFmt w:val="lowerLetter"/>
      <w:lvlText w:val="%8."/>
      <w:lvlJc w:val="left"/>
      <w:pPr>
        <w:ind w:left="5760" w:hanging="360"/>
      </w:pPr>
    </w:lvl>
    <w:lvl w:ilvl="8" w:tplc="566A8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A1C28DA"/>
    <w:lvl w:ilvl="0" w:tplc="D2AA7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1ACF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EBE7CA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5BD2E2F8" w:tentative="1">
      <w:start w:val="1"/>
      <w:numFmt w:val="decimal"/>
      <w:lvlText w:val="%4."/>
      <w:lvlJc w:val="left"/>
      <w:pPr>
        <w:ind w:left="2880" w:hanging="360"/>
      </w:pPr>
    </w:lvl>
    <w:lvl w:ilvl="4" w:tplc="F5BE1D24" w:tentative="1">
      <w:start w:val="1"/>
      <w:numFmt w:val="lowerLetter"/>
      <w:lvlText w:val="%5."/>
      <w:lvlJc w:val="left"/>
      <w:pPr>
        <w:ind w:left="3600" w:hanging="360"/>
      </w:pPr>
    </w:lvl>
    <w:lvl w:ilvl="5" w:tplc="727EAD0C" w:tentative="1">
      <w:start w:val="1"/>
      <w:numFmt w:val="lowerRoman"/>
      <w:lvlText w:val="%6."/>
      <w:lvlJc w:val="right"/>
      <w:pPr>
        <w:ind w:left="4320" w:hanging="180"/>
      </w:pPr>
    </w:lvl>
    <w:lvl w:ilvl="6" w:tplc="294C9C60" w:tentative="1">
      <w:start w:val="1"/>
      <w:numFmt w:val="decimal"/>
      <w:lvlText w:val="%7."/>
      <w:lvlJc w:val="left"/>
      <w:pPr>
        <w:ind w:left="5040" w:hanging="360"/>
      </w:pPr>
    </w:lvl>
    <w:lvl w:ilvl="7" w:tplc="ACDCE724" w:tentative="1">
      <w:start w:val="1"/>
      <w:numFmt w:val="lowerLetter"/>
      <w:lvlText w:val="%8."/>
      <w:lvlJc w:val="left"/>
      <w:pPr>
        <w:ind w:left="5760" w:hanging="360"/>
      </w:pPr>
    </w:lvl>
    <w:lvl w:ilvl="8" w:tplc="CD62C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EA50C68A"/>
    <w:lvl w:ilvl="0" w:tplc="476669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639014FC">
      <w:start w:val="1"/>
      <w:numFmt w:val="lowerLetter"/>
      <w:lvlText w:val="%2."/>
      <w:lvlJc w:val="left"/>
      <w:pPr>
        <w:ind w:left="1788" w:hanging="360"/>
      </w:pPr>
    </w:lvl>
    <w:lvl w:ilvl="2" w:tplc="4A6A3C1A" w:tentative="1">
      <w:start w:val="1"/>
      <w:numFmt w:val="lowerRoman"/>
      <w:lvlText w:val="%3."/>
      <w:lvlJc w:val="right"/>
      <w:pPr>
        <w:ind w:left="2508" w:hanging="180"/>
      </w:pPr>
    </w:lvl>
    <w:lvl w:ilvl="3" w:tplc="335A9128" w:tentative="1">
      <w:start w:val="1"/>
      <w:numFmt w:val="decimal"/>
      <w:lvlText w:val="%4."/>
      <w:lvlJc w:val="left"/>
      <w:pPr>
        <w:ind w:left="3228" w:hanging="360"/>
      </w:pPr>
    </w:lvl>
    <w:lvl w:ilvl="4" w:tplc="3CEED156" w:tentative="1">
      <w:start w:val="1"/>
      <w:numFmt w:val="lowerLetter"/>
      <w:lvlText w:val="%5."/>
      <w:lvlJc w:val="left"/>
      <w:pPr>
        <w:ind w:left="3948" w:hanging="360"/>
      </w:pPr>
    </w:lvl>
    <w:lvl w:ilvl="5" w:tplc="73FE3E30" w:tentative="1">
      <w:start w:val="1"/>
      <w:numFmt w:val="lowerRoman"/>
      <w:lvlText w:val="%6."/>
      <w:lvlJc w:val="right"/>
      <w:pPr>
        <w:ind w:left="4668" w:hanging="180"/>
      </w:pPr>
    </w:lvl>
    <w:lvl w:ilvl="6" w:tplc="17649922" w:tentative="1">
      <w:start w:val="1"/>
      <w:numFmt w:val="decimal"/>
      <w:lvlText w:val="%7."/>
      <w:lvlJc w:val="left"/>
      <w:pPr>
        <w:ind w:left="5388" w:hanging="360"/>
      </w:pPr>
    </w:lvl>
    <w:lvl w:ilvl="7" w:tplc="48880FE8" w:tentative="1">
      <w:start w:val="1"/>
      <w:numFmt w:val="lowerLetter"/>
      <w:lvlText w:val="%8."/>
      <w:lvlJc w:val="left"/>
      <w:pPr>
        <w:ind w:left="6108" w:hanging="360"/>
      </w:pPr>
    </w:lvl>
    <w:lvl w:ilvl="8" w:tplc="A70E4E6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0000007"/>
    <w:multiLevelType w:val="hybridMultilevel"/>
    <w:tmpl w:val="0AE8CFBE"/>
    <w:lvl w:ilvl="0" w:tplc="258003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9C2AEB0" w:tentative="1">
      <w:start w:val="1"/>
      <w:numFmt w:val="lowerLetter"/>
      <w:lvlText w:val="%2."/>
      <w:lvlJc w:val="left"/>
      <w:pPr>
        <w:ind w:left="1800" w:hanging="360"/>
      </w:pPr>
    </w:lvl>
    <w:lvl w:ilvl="2" w:tplc="1AFECF1A" w:tentative="1">
      <w:start w:val="1"/>
      <w:numFmt w:val="lowerRoman"/>
      <w:lvlText w:val="%3."/>
      <w:lvlJc w:val="right"/>
      <w:pPr>
        <w:ind w:left="2520" w:hanging="180"/>
      </w:pPr>
    </w:lvl>
    <w:lvl w:ilvl="3" w:tplc="C6D20E74" w:tentative="1">
      <w:start w:val="1"/>
      <w:numFmt w:val="decimal"/>
      <w:lvlText w:val="%4."/>
      <w:lvlJc w:val="left"/>
      <w:pPr>
        <w:ind w:left="3240" w:hanging="360"/>
      </w:pPr>
    </w:lvl>
    <w:lvl w:ilvl="4" w:tplc="D29A0824" w:tentative="1">
      <w:start w:val="1"/>
      <w:numFmt w:val="lowerLetter"/>
      <w:lvlText w:val="%5."/>
      <w:lvlJc w:val="left"/>
      <w:pPr>
        <w:ind w:left="3960" w:hanging="360"/>
      </w:pPr>
    </w:lvl>
    <w:lvl w:ilvl="5" w:tplc="8A64AD6E" w:tentative="1">
      <w:start w:val="1"/>
      <w:numFmt w:val="lowerRoman"/>
      <w:lvlText w:val="%6."/>
      <w:lvlJc w:val="right"/>
      <w:pPr>
        <w:ind w:left="4680" w:hanging="180"/>
      </w:pPr>
    </w:lvl>
    <w:lvl w:ilvl="6" w:tplc="E2AA580C" w:tentative="1">
      <w:start w:val="1"/>
      <w:numFmt w:val="decimal"/>
      <w:lvlText w:val="%7."/>
      <w:lvlJc w:val="left"/>
      <w:pPr>
        <w:ind w:left="5400" w:hanging="360"/>
      </w:pPr>
    </w:lvl>
    <w:lvl w:ilvl="7" w:tplc="56CE9998" w:tentative="1">
      <w:start w:val="1"/>
      <w:numFmt w:val="lowerLetter"/>
      <w:lvlText w:val="%8."/>
      <w:lvlJc w:val="left"/>
      <w:pPr>
        <w:ind w:left="6120" w:hanging="360"/>
      </w:pPr>
    </w:lvl>
    <w:lvl w:ilvl="8" w:tplc="CC86B5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18A82C38"/>
    <w:lvl w:ilvl="0" w:tplc="2396A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B3A403E" w:tentative="1">
      <w:start w:val="1"/>
      <w:numFmt w:val="lowerLetter"/>
      <w:lvlText w:val="%2."/>
      <w:lvlJc w:val="left"/>
      <w:pPr>
        <w:ind w:left="1788" w:hanging="360"/>
      </w:pPr>
    </w:lvl>
    <w:lvl w:ilvl="2" w:tplc="10CCD4A8" w:tentative="1">
      <w:start w:val="1"/>
      <w:numFmt w:val="lowerRoman"/>
      <w:lvlText w:val="%3."/>
      <w:lvlJc w:val="right"/>
      <w:pPr>
        <w:ind w:left="2508" w:hanging="180"/>
      </w:pPr>
    </w:lvl>
    <w:lvl w:ilvl="3" w:tplc="A78083C0" w:tentative="1">
      <w:start w:val="1"/>
      <w:numFmt w:val="decimal"/>
      <w:lvlText w:val="%4."/>
      <w:lvlJc w:val="left"/>
      <w:pPr>
        <w:ind w:left="3228" w:hanging="360"/>
      </w:pPr>
    </w:lvl>
    <w:lvl w:ilvl="4" w:tplc="E1728310" w:tentative="1">
      <w:start w:val="1"/>
      <w:numFmt w:val="lowerLetter"/>
      <w:lvlText w:val="%5."/>
      <w:lvlJc w:val="left"/>
      <w:pPr>
        <w:ind w:left="3948" w:hanging="360"/>
      </w:pPr>
    </w:lvl>
    <w:lvl w:ilvl="5" w:tplc="606C6BD0" w:tentative="1">
      <w:start w:val="1"/>
      <w:numFmt w:val="lowerRoman"/>
      <w:lvlText w:val="%6."/>
      <w:lvlJc w:val="right"/>
      <w:pPr>
        <w:ind w:left="4668" w:hanging="180"/>
      </w:pPr>
    </w:lvl>
    <w:lvl w:ilvl="6" w:tplc="7FEACCEA" w:tentative="1">
      <w:start w:val="1"/>
      <w:numFmt w:val="decimal"/>
      <w:lvlText w:val="%7."/>
      <w:lvlJc w:val="left"/>
      <w:pPr>
        <w:ind w:left="5388" w:hanging="360"/>
      </w:pPr>
    </w:lvl>
    <w:lvl w:ilvl="7" w:tplc="D4CC53D0" w:tentative="1">
      <w:start w:val="1"/>
      <w:numFmt w:val="lowerLetter"/>
      <w:lvlText w:val="%8."/>
      <w:lvlJc w:val="left"/>
      <w:pPr>
        <w:ind w:left="6108" w:hanging="360"/>
      </w:pPr>
    </w:lvl>
    <w:lvl w:ilvl="8" w:tplc="A5B46BF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9"/>
    <w:multiLevelType w:val="hybridMultilevel"/>
    <w:tmpl w:val="B956C9FC"/>
    <w:lvl w:ilvl="0" w:tplc="B62C5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B80340E">
      <w:start w:val="1"/>
      <w:numFmt w:val="lowerLetter"/>
      <w:lvlText w:val="%2."/>
      <w:lvlJc w:val="left"/>
      <w:pPr>
        <w:ind w:left="1788" w:hanging="360"/>
      </w:pPr>
    </w:lvl>
    <w:lvl w:ilvl="2" w:tplc="5D1EA3F4">
      <w:start w:val="1"/>
      <w:numFmt w:val="lowerRoman"/>
      <w:lvlText w:val="%3."/>
      <w:lvlJc w:val="right"/>
      <w:pPr>
        <w:ind w:left="2508" w:hanging="180"/>
      </w:pPr>
    </w:lvl>
    <w:lvl w:ilvl="3" w:tplc="77E290CA" w:tentative="1">
      <w:start w:val="1"/>
      <w:numFmt w:val="decimal"/>
      <w:lvlText w:val="%4."/>
      <w:lvlJc w:val="left"/>
      <w:pPr>
        <w:ind w:left="3228" w:hanging="360"/>
      </w:pPr>
    </w:lvl>
    <w:lvl w:ilvl="4" w:tplc="1292E6CC" w:tentative="1">
      <w:start w:val="1"/>
      <w:numFmt w:val="lowerLetter"/>
      <w:lvlText w:val="%5."/>
      <w:lvlJc w:val="left"/>
      <w:pPr>
        <w:ind w:left="3948" w:hanging="360"/>
      </w:pPr>
    </w:lvl>
    <w:lvl w:ilvl="5" w:tplc="A0323BC6" w:tentative="1">
      <w:start w:val="1"/>
      <w:numFmt w:val="lowerRoman"/>
      <w:lvlText w:val="%6."/>
      <w:lvlJc w:val="right"/>
      <w:pPr>
        <w:ind w:left="4668" w:hanging="180"/>
      </w:pPr>
    </w:lvl>
    <w:lvl w:ilvl="6" w:tplc="7FC0600C" w:tentative="1">
      <w:start w:val="1"/>
      <w:numFmt w:val="decimal"/>
      <w:lvlText w:val="%7."/>
      <w:lvlJc w:val="left"/>
      <w:pPr>
        <w:ind w:left="5388" w:hanging="360"/>
      </w:pPr>
    </w:lvl>
    <w:lvl w:ilvl="7" w:tplc="47AAAD20" w:tentative="1">
      <w:start w:val="1"/>
      <w:numFmt w:val="lowerLetter"/>
      <w:lvlText w:val="%8."/>
      <w:lvlJc w:val="left"/>
      <w:pPr>
        <w:ind w:left="6108" w:hanging="360"/>
      </w:pPr>
    </w:lvl>
    <w:lvl w:ilvl="8" w:tplc="3F82D11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000000A"/>
    <w:multiLevelType w:val="hybridMultilevel"/>
    <w:tmpl w:val="976EE8BC"/>
    <w:lvl w:ilvl="0" w:tplc="79449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0ED6EE" w:tentative="1">
      <w:start w:val="1"/>
      <w:numFmt w:val="lowerLetter"/>
      <w:lvlText w:val="%2."/>
      <w:lvlJc w:val="left"/>
      <w:pPr>
        <w:ind w:left="1800" w:hanging="360"/>
      </w:pPr>
    </w:lvl>
    <w:lvl w:ilvl="2" w:tplc="0ECCFC5C" w:tentative="1">
      <w:start w:val="1"/>
      <w:numFmt w:val="lowerRoman"/>
      <w:lvlText w:val="%3."/>
      <w:lvlJc w:val="right"/>
      <w:pPr>
        <w:ind w:left="2520" w:hanging="180"/>
      </w:pPr>
    </w:lvl>
    <w:lvl w:ilvl="3" w:tplc="0AF0FFAA" w:tentative="1">
      <w:start w:val="1"/>
      <w:numFmt w:val="decimal"/>
      <w:lvlText w:val="%4."/>
      <w:lvlJc w:val="left"/>
      <w:pPr>
        <w:ind w:left="3240" w:hanging="360"/>
      </w:pPr>
    </w:lvl>
    <w:lvl w:ilvl="4" w:tplc="BDB07FFE" w:tentative="1">
      <w:start w:val="1"/>
      <w:numFmt w:val="lowerLetter"/>
      <w:lvlText w:val="%5."/>
      <w:lvlJc w:val="left"/>
      <w:pPr>
        <w:ind w:left="3960" w:hanging="360"/>
      </w:pPr>
    </w:lvl>
    <w:lvl w:ilvl="5" w:tplc="910E5F8A" w:tentative="1">
      <w:start w:val="1"/>
      <w:numFmt w:val="lowerRoman"/>
      <w:lvlText w:val="%6."/>
      <w:lvlJc w:val="right"/>
      <w:pPr>
        <w:ind w:left="4680" w:hanging="180"/>
      </w:pPr>
    </w:lvl>
    <w:lvl w:ilvl="6" w:tplc="C130ECA0" w:tentative="1">
      <w:start w:val="1"/>
      <w:numFmt w:val="decimal"/>
      <w:lvlText w:val="%7."/>
      <w:lvlJc w:val="left"/>
      <w:pPr>
        <w:ind w:left="5400" w:hanging="360"/>
      </w:pPr>
    </w:lvl>
    <w:lvl w:ilvl="7" w:tplc="3BBAA280" w:tentative="1">
      <w:start w:val="1"/>
      <w:numFmt w:val="lowerLetter"/>
      <w:lvlText w:val="%8."/>
      <w:lvlJc w:val="left"/>
      <w:pPr>
        <w:ind w:left="6120" w:hanging="360"/>
      </w:pPr>
    </w:lvl>
    <w:lvl w:ilvl="8" w:tplc="7EF864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7FB0EDAE"/>
    <w:lvl w:ilvl="0" w:tplc="DB6EC1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9624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AA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64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E8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E8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E9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67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E905FC0"/>
    <w:lvl w:ilvl="0" w:tplc="D1E28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9664B16" w:tentative="1">
      <w:start w:val="1"/>
      <w:numFmt w:val="lowerLetter"/>
      <w:lvlText w:val="%2."/>
      <w:lvlJc w:val="left"/>
      <w:pPr>
        <w:ind w:left="1788" w:hanging="360"/>
      </w:pPr>
    </w:lvl>
    <w:lvl w:ilvl="2" w:tplc="F0766760" w:tentative="1">
      <w:start w:val="1"/>
      <w:numFmt w:val="lowerRoman"/>
      <w:lvlText w:val="%3."/>
      <w:lvlJc w:val="right"/>
      <w:pPr>
        <w:ind w:left="2508" w:hanging="180"/>
      </w:pPr>
    </w:lvl>
    <w:lvl w:ilvl="3" w:tplc="37B8E2AC" w:tentative="1">
      <w:start w:val="1"/>
      <w:numFmt w:val="decimal"/>
      <w:lvlText w:val="%4."/>
      <w:lvlJc w:val="left"/>
      <w:pPr>
        <w:ind w:left="3228" w:hanging="360"/>
      </w:pPr>
    </w:lvl>
    <w:lvl w:ilvl="4" w:tplc="5BFC35B0" w:tentative="1">
      <w:start w:val="1"/>
      <w:numFmt w:val="lowerLetter"/>
      <w:lvlText w:val="%5."/>
      <w:lvlJc w:val="left"/>
      <w:pPr>
        <w:ind w:left="3948" w:hanging="360"/>
      </w:pPr>
    </w:lvl>
    <w:lvl w:ilvl="5" w:tplc="03CE64EC" w:tentative="1">
      <w:start w:val="1"/>
      <w:numFmt w:val="lowerRoman"/>
      <w:lvlText w:val="%6."/>
      <w:lvlJc w:val="right"/>
      <w:pPr>
        <w:ind w:left="4668" w:hanging="180"/>
      </w:pPr>
    </w:lvl>
    <w:lvl w:ilvl="6" w:tplc="0E680ECA" w:tentative="1">
      <w:start w:val="1"/>
      <w:numFmt w:val="decimal"/>
      <w:lvlText w:val="%7."/>
      <w:lvlJc w:val="left"/>
      <w:pPr>
        <w:ind w:left="5388" w:hanging="360"/>
      </w:pPr>
    </w:lvl>
    <w:lvl w:ilvl="7" w:tplc="AAB0D698" w:tentative="1">
      <w:start w:val="1"/>
      <w:numFmt w:val="lowerLetter"/>
      <w:lvlText w:val="%8."/>
      <w:lvlJc w:val="left"/>
      <w:pPr>
        <w:ind w:left="6108" w:hanging="360"/>
      </w:pPr>
    </w:lvl>
    <w:lvl w:ilvl="8" w:tplc="2AF0C20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1A12063"/>
    <w:multiLevelType w:val="hybridMultilevel"/>
    <w:tmpl w:val="ADE6F1F0"/>
    <w:lvl w:ilvl="0" w:tplc="27707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624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AA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64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E8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E8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E9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67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1467F8"/>
    <w:multiLevelType w:val="hybridMultilevel"/>
    <w:tmpl w:val="7CF8D4F2"/>
    <w:lvl w:ilvl="0" w:tplc="F696938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7A3340"/>
    <w:multiLevelType w:val="hybridMultilevel"/>
    <w:tmpl w:val="D85AABB0"/>
    <w:lvl w:ilvl="0" w:tplc="E8BAC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1452A"/>
    <w:multiLevelType w:val="hybridMultilevel"/>
    <w:tmpl w:val="5B32F09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42D7"/>
    <w:multiLevelType w:val="hybridMultilevel"/>
    <w:tmpl w:val="0D747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14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1"/>
    <w:rsid w:val="00082AE1"/>
    <w:rsid w:val="00091AE4"/>
    <w:rsid w:val="001B4EEB"/>
    <w:rsid w:val="001D4D5E"/>
    <w:rsid w:val="00210A84"/>
    <w:rsid w:val="00233859"/>
    <w:rsid w:val="002738F6"/>
    <w:rsid w:val="003713C0"/>
    <w:rsid w:val="003F4E60"/>
    <w:rsid w:val="004B7E3A"/>
    <w:rsid w:val="00540A02"/>
    <w:rsid w:val="005640D1"/>
    <w:rsid w:val="00594942"/>
    <w:rsid w:val="006B1F59"/>
    <w:rsid w:val="007111E3"/>
    <w:rsid w:val="00753E9B"/>
    <w:rsid w:val="007B60CE"/>
    <w:rsid w:val="00887AD8"/>
    <w:rsid w:val="00923482"/>
    <w:rsid w:val="009B48DD"/>
    <w:rsid w:val="009C03C0"/>
    <w:rsid w:val="00A0097E"/>
    <w:rsid w:val="00A0763E"/>
    <w:rsid w:val="00AC2C41"/>
    <w:rsid w:val="00C14699"/>
    <w:rsid w:val="00C96F38"/>
    <w:rsid w:val="00CE7A4A"/>
    <w:rsid w:val="00DC1AC5"/>
    <w:rsid w:val="00E95901"/>
    <w:rsid w:val="00F32F63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VE"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val="es-VE" w:eastAsia="es-VE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table" w:styleId="TableGrid">
    <w:name w:val="Table Grid"/>
    <w:basedOn w:val="TableNormal"/>
    <w:uiPriority w:val="59"/>
    <w:rPr>
      <w:lang w:val="es-V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Pr>
      <w:lang w:val="es-V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s-VE" w:eastAsia="es-VE"/>
    </w:rPr>
  </w:style>
  <w:style w:type="table" w:styleId="MediumGrid3">
    <w:name w:val="Medium Grid 3"/>
    <w:basedOn w:val="TableNormal"/>
    <w:uiPriority w:val="69"/>
    <w:rsid w:val="009234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6B1F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VE"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val="es-VE" w:eastAsia="es-VE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table" w:styleId="TableGrid">
    <w:name w:val="Table Grid"/>
    <w:basedOn w:val="TableNormal"/>
    <w:uiPriority w:val="59"/>
    <w:rPr>
      <w:lang w:val="es-V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Pr>
      <w:lang w:val="es-V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s-VE" w:eastAsia="es-VE"/>
    </w:rPr>
  </w:style>
  <w:style w:type="table" w:styleId="MediumGrid3">
    <w:name w:val="Medium Grid 3"/>
    <w:basedOn w:val="TableNormal"/>
    <w:uiPriority w:val="69"/>
    <w:rsid w:val="009234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6B1F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5231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Anderzon Medina</dc:creator>
  <cp:lastModifiedBy>Anderzon Medina</cp:lastModifiedBy>
  <cp:revision>29</cp:revision>
  <dcterms:created xsi:type="dcterms:W3CDTF">2013-04-15T16:07:00Z</dcterms:created>
  <dcterms:modified xsi:type="dcterms:W3CDTF">2013-04-22T01:54:00Z</dcterms:modified>
  <cp:version>5.3.1</cp:version>
</cp:coreProperties>
</file>