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93" w:rsidRPr="003A3C55" w:rsidRDefault="00707D6C" w:rsidP="00967B93">
      <w:pPr>
        <w:pStyle w:val="IECA-autores"/>
        <w:framePr w:w="9323" w:h="1677" w:wrap="around" w:y="11"/>
        <w:rPr>
          <w:rFonts w:ascii="Arial" w:hAnsi="Arial" w:cs="Arial"/>
          <w:b/>
          <w:i/>
          <w:szCs w:val="24"/>
          <w:highlight w:val="yellow"/>
          <w:lang w:val="es-ES_tradnl"/>
        </w:rPr>
      </w:pPr>
      <w:r>
        <w:rPr>
          <w:rFonts w:ascii="Arial" w:hAnsi="Arial" w:cs="Arial"/>
          <w:b/>
          <w:szCs w:val="24"/>
          <w:highlight w:val="yellow"/>
          <w:lang w:val="es-ES_tradnl"/>
        </w:rPr>
        <w:t>TRANSPORTE TOTAL DE SEDIMENTOS</w:t>
      </w:r>
    </w:p>
    <w:p w:rsidR="00967B93" w:rsidRDefault="00967B93" w:rsidP="00967B93">
      <w:pPr>
        <w:pStyle w:val="IECA-autores"/>
        <w:framePr w:w="9323" w:h="1677" w:wrap="around" w:y="11"/>
        <w:rPr>
          <w:rFonts w:ascii="Arial Narrow" w:hAnsi="Arial Narrow"/>
          <w:i/>
          <w:sz w:val="22"/>
          <w:szCs w:val="22"/>
          <w:lang w:val="es-VE"/>
        </w:rPr>
      </w:pPr>
      <w:r w:rsidRPr="003A3C55">
        <w:rPr>
          <w:rFonts w:ascii="Arial Narrow" w:hAnsi="Arial Narrow"/>
          <w:i/>
          <w:sz w:val="22"/>
          <w:szCs w:val="22"/>
          <w:highlight w:val="yellow"/>
          <w:lang w:val="es-VE"/>
        </w:rPr>
        <w:t>MÉTODOS</w:t>
      </w:r>
      <w:r>
        <w:rPr>
          <w:rFonts w:ascii="Arial Narrow" w:hAnsi="Arial Narrow"/>
          <w:i/>
          <w:sz w:val="22"/>
          <w:szCs w:val="22"/>
          <w:highlight w:val="yellow"/>
          <w:lang w:val="es-VE"/>
        </w:rPr>
        <w:t xml:space="preserve"> </w:t>
      </w:r>
      <w:r w:rsidRPr="003A3C55">
        <w:rPr>
          <w:rFonts w:ascii="Arial Narrow" w:hAnsi="Arial Narrow"/>
          <w:i/>
          <w:sz w:val="22"/>
          <w:szCs w:val="22"/>
          <w:highlight w:val="yellow"/>
          <w:lang w:val="es-VE"/>
        </w:rPr>
        <w:t xml:space="preserve">DE </w:t>
      </w:r>
      <w:r>
        <w:rPr>
          <w:rFonts w:ascii="Arial Narrow" w:hAnsi="Arial Narrow"/>
          <w:i/>
          <w:sz w:val="22"/>
          <w:szCs w:val="22"/>
          <w:highlight w:val="yellow"/>
          <w:lang w:val="es-VE"/>
        </w:rPr>
        <w:t>ESTIMACI</w:t>
      </w:r>
      <w:r w:rsidRPr="003A3C55">
        <w:rPr>
          <w:rFonts w:ascii="Arial Narrow" w:hAnsi="Arial Narrow"/>
          <w:i/>
          <w:sz w:val="22"/>
          <w:szCs w:val="22"/>
          <w:highlight w:val="yellow"/>
          <w:lang w:val="es-VE"/>
        </w:rPr>
        <w:t>Ó</w:t>
      </w:r>
      <w:r w:rsidR="00707D6C">
        <w:rPr>
          <w:rFonts w:ascii="Arial Narrow" w:hAnsi="Arial Narrow"/>
          <w:i/>
          <w:sz w:val="22"/>
          <w:szCs w:val="22"/>
          <w:highlight w:val="yellow"/>
          <w:lang w:val="es-VE"/>
        </w:rPr>
        <w:t>N EN RÍ</w:t>
      </w:r>
      <w:r>
        <w:rPr>
          <w:rFonts w:ascii="Arial Narrow" w:hAnsi="Arial Narrow"/>
          <w:i/>
          <w:sz w:val="22"/>
          <w:szCs w:val="22"/>
          <w:highlight w:val="yellow"/>
          <w:lang w:val="es-VE"/>
        </w:rPr>
        <w:t xml:space="preserve">OS DE </w:t>
      </w:r>
      <w:r w:rsidR="00FB2B48">
        <w:rPr>
          <w:rFonts w:ascii="Arial Narrow" w:hAnsi="Arial Narrow"/>
          <w:i/>
          <w:sz w:val="22"/>
          <w:szCs w:val="22"/>
          <w:highlight w:val="yellow"/>
          <w:lang w:val="es-VE"/>
        </w:rPr>
        <w:t>MONTAÑA</w:t>
      </w:r>
      <w:r>
        <w:rPr>
          <w:rFonts w:ascii="Arial Narrow" w:hAnsi="Arial Narrow"/>
          <w:i/>
          <w:sz w:val="22"/>
          <w:szCs w:val="22"/>
          <w:lang w:val="es-VE"/>
        </w:rPr>
        <w:t xml:space="preserve"> </w:t>
      </w:r>
    </w:p>
    <w:p w:rsidR="00967B93" w:rsidRPr="005D7649" w:rsidRDefault="00967B93" w:rsidP="00967B93">
      <w:pPr>
        <w:pStyle w:val="IECA-autores"/>
        <w:framePr w:w="9323" w:h="1677" w:wrap="around" w:y="11"/>
        <w:rPr>
          <w:i/>
          <w:sz w:val="20"/>
          <w:lang w:val="es-VE"/>
        </w:rPr>
      </w:pPr>
      <w:r w:rsidRPr="005D7649">
        <w:rPr>
          <w:i/>
          <w:sz w:val="20"/>
          <w:lang w:val="es-VE"/>
        </w:rPr>
        <w:t>Prof. Ada Moreno Barrios</w:t>
      </w:r>
    </w:p>
    <w:p w:rsidR="00967B93" w:rsidRPr="003A3C55" w:rsidRDefault="00967B93" w:rsidP="00967B93">
      <w:pPr>
        <w:pStyle w:val="IECA-autores"/>
        <w:framePr w:w="9323" w:h="1677" w:wrap="around" w:y="11"/>
        <w:rPr>
          <w:i/>
          <w:sz w:val="16"/>
          <w:szCs w:val="16"/>
          <w:lang w:val="es-VE"/>
        </w:rPr>
      </w:pPr>
      <w:r w:rsidRPr="003A3C55">
        <w:rPr>
          <w:sz w:val="16"/>
          <w:szCs w:val="16"/>
          <w:lang w:val="es-VE"/>
        </w:rPr>
        <w:t>Universidad de los Andes. Facultad de Ingeniería. Escuela de Ingeniería Civil. Departamento de Hidráulica y Sanitaria</w:t>
      </w:r>
    </w:p>
    <w:p w:rsidR="00967B93" w:rsidRDefault="00967B93" w:rsidP="00967B93">
      <w:pPr>
        <w:framePr w:w="9323" w:h="1677" w:hSpace="180" w:wrap="around" w:vAnchor="text" w:hAnchor="page" w:x="1441" w:y="11"/>
        <w:jc w:val="both"/>
        <w:rPr>
          <w:sz w:val="16"/>
          <w:lang w:val="es-VE"/>
        </w:rPr>
      </w:pPr>
    </w:p>
    <w:p w:rsidR="00967B93" w:rsidRPr="00A94BD9" w:rsidRDefault="00707D6C" w:rsidP="00967B93">
      <w:pPr>
        <w:pStyle w:val="IECA-Titulo1"/>
        <w:rPr>
          <w:lang w:val="es-ES"/>
        </w:rPr>
      </w:pPr>
      <w:r>
        <w:rPr>
          <w:lang w:val="es-ES"/>
        </w:rPr>
        <w:t>Cálculo del Transporte Total de Sedimentos</w:t>
      </w:r>
      <w:r w:rsidR="00FB2B48">
        <w:rPr>
          <w:lang w:val="es-ES"/>
        </w:rPr>
        <w:t xml:space="preserve"> en Ríos de Montaña</w:t>
      </w:r>
      <w:r w:rsidR="00967B93" w:rsidRPr="00A94BD9">
        <w:rPr>
          <w:lang w:val="es-ES"/>
        </w:rPr>
        <w:t>:</w:t>
      </w:r>
    </w:p>
    <w:p w:rsidR="00967B93" w:rsidRPr="00A94BD9" w:rsidRDefault="00967B93" w:rsidP="00967B93">
      <w:pPr>
        <w:rPr>
          <w:sz w:val="16"/>
          <w:szCs w:val="16"/>
          <w:lang w:val="es-ES"/>
        </w:rPr>
      </w:pPr>
    </w:p>
    <w:p w:rsidR="00967B93" w:rsidRDefault="00FB2B48" w:rsidP="002573B1">
      <w:pPr>
        <w:jc w:val="both"/>
        <w:rPr>
          <w:sz w:val="18"/>
          <w:szCs w:val="18"/>
          <w:lang w:val="es-ES"/>
        </w:rPr>
      </w:pPr>
      <w:r>
        <w:rPr>
          <w:sz w:val="18"/>
          <w:szCs w:val="18"/>
          <w:lang w:val="es-ES"/>
        </w:rPr>
        <w:t>En los ríos de montaña, casi la totalidad del transporte sólido se realiza por el fondo, a diferencia de los ríos de llanura. Por otra parte, la influencia de las formas de fondo es muy limitada en este tipo de ríos, por lo que es muy difícil diferenciar, en ríos de montaña, entre el transporte total y el de fondo. Los métodos que se analizarán</w:t>
      </w:r>
    </w:p>
    <w:p w:rsidR="00967B93" w:rsidRDefault="00967B93" w:rsidP="00967B93">
      <w:pPr>
        <w:jc w:val="both"/>
        <w:rPr>
          <w:sz w:val="18"/>
          <w:szCs w:val="18"/>
          <w:lang w:val="es-ES"/>
        </w:rPr>
      </w:pPr>
    </w:p>
    <w:p w:rsidR="00967B93" w:rsidRDefault="00967B93" w:rsidP="00967B93">
      <w:pPr>
        <w:jc w:val="both"/>
        <w:rPr>
          <w:b/>
          <w:sz w:val="18"/>
          <w:szCs w:val="18"/>
          <w:lang w:val="es-ES"/>
        </w:rPr>
      </w:pPr>
    </w:p>
    <w:p w:rsidR="00967B93" w:rsidRPr="00021E49" w:rsidRDefault="00967B93" w:rsidP="00967B93">
      <w:pPr>
        <w:jc w:val="both"/>
        <w:rPr>
          <w:b/>
          <w:lang w:val="es-ES"/>
        </w:rPr>
      </w:pPr>
      <w:r w:rsidRPr="00021E49">
        <w:rPr>
          <w:b/>
          <w:lang w:val="es-ES"/>
        </w:rPr>
        <w:t>Procedimientos de cálculo:</w:t>
      </w:r>
    </w:p>
    <w:p w:rsidR="00967B93" w:rsidRPr="00021E49" w:rsidRDefault="00967B93" w:rsidP="00967B93">
      <w:pPr>
        <w:jc w:val="both"/>
        <w:rPr>
          <w:b/>
          <w:sz w:val="18"/>
          <w:szCs w:val="18"/>
          <w:lang w:val="es-ES"/>
        </w:rPr>
      </w:pPr>
    </w:p>
    <w:p w:rsidR="00967B93" w:rsidRDefault="002573B1" w:rsidP="00967B93">
      <w:pPr>
        <w:jc w:val="both"/>
        <w:rPr>
          <w:sz w:val="18"/>
          <w:szCs w:val="18"/>
          <w:lang w:val="es-ES"/>
        </w:rPr>
      </w:pPr>
      <w:r>
        <w:rPr>
          <w:b/>
          <w:sz w:val="18"/>
          <w:szCs w:val="18"/>
          <w:u w:val="single"/>
          <w:lang w:val="es-ES"/>
        </w:rPr>
        <w:t>Método de Laursen</w:t>
      </w:r>
      <w:r w:rsidR="00967B93">
        <w:rPr>
          <w:b/>
          <w:sz w:val="18"/>
          <w:szCs w:val="18"/>
          <w:u w:val="single"/>
          <w:lang w:val="es-ES"/>
        </w:rPr>
        <w:t>:</w:t>
      </w:r>
      <w:r w:rsidR="00967B93">
        <w:rPr>
          <w:sz w:val="18"/>
          <w:szCs w:val="18"/>
          <w:lang w:val="es-ES"/>
        </w:rPr>
        <w:t xml:space="preserve"> </w:t>
      </w:r>
    </w:p>
    <w:p w:rsidR="00821C53" w:rsidRDefault="00821C53" w:rsidP="00967B93">
      <w:pPr>
        <w:numPr>
          <w:ilvl w:val="0"/>
          <w:numId w:val="2"/>
        </w:numPr>
        <w:jc w:val="both"/>
        <w:rPr>
          <w:sz w:val="18"/>
          <w:szCs w:val="18"/>
          <w:lang w:val="es-ES"/>
        </w:rPr>
      </w:pPr>
      <w:r>
        <w:rPr>
          <w:sz w:val="18"/>
          <w:szCs w:val="18"/>
          <w:lang w:val="es-ES"/>
        </w:rPr>
        <w:t>Se calcula previamente condiciones críticas de iniciación de movimiento (</w:t>
      </w:r>
      <w:r>
        <w:rPr>
          <w:sz w:val="18"/>
          <w:szCs w:val="18"/>
          <w:lang w:val="es-ES"/>
        </w:rPr>
        <w:sym w:font="Symbol" w:char="F074"/>
      </w:r>
      <w:r w:rsidRPr="00821C53">
        <w:rPr>
          <w:sz w:val="18"/>
          <w:szCs w:val="18"/>
          <w:vertAlign w:val="subscript"/>
          <w:lang w:val="es-ES"/>
        </w:rPr>
        <w:t>c</w:t>
      </w:r>
      <w:r>
        <w:rPr>
          <w:sz w:val="18"/>
          <w:szCs w:val="18"/>
          <w:lang w:val="es-ES"/>
        </w:rPr>
        <w:t>), y resistencia hidráulica (r, r’, V).</w:t>
      </w:r>
    </w:p>
    <w:p w:rsidR="000B6C31" w:rsidRDefault="000B6C31" w:rsidP="00967B93">
      <w:pPr>
        <w:numPr>
          <w:ilvl w:val="0"/>
          <w:numId w:val="2"/>
        </w:numPr>
        <w:jc w:val="both"/>
        <w:rPr>
          <w:sz w:val="18"/>
          <w:szCs w:val="18"/>
          <w:lang w:val="es-ES"/>
        </w:rPr>
      </w:pPr>
      <w:r>
        <w:rPr>
          <w:sz w:val="18"/>
          <w:szCs w:val="18"/>
          <w:lang w:val="es-ES"/>
        </w:rPr>
        <w:t xml:space="preserve">Estimar el esfuerzo cortante correspondiente a los granos </w:t>
      </w:r>
      <w:r>
        <w:rPr>
          <w:sz w:val="18"/>
          <w:szCs w:val="18"/>
          <w:lang w:val="es-ES"/>
        </w:rPr>
        <w:sym w:font="Symbol" w:char="F074"/>
      </w:r>
      <w:r>
        <w:rPr>
          <w:sz w:val="18"/>
          <w:szCs w:val="18"/>
          <w:lang w:val="es-ES"/>
        </w:rPr>
        <w:t>’:</w:t>
      </w:r>
    </w:p>
    <w:p w:rsidR="000B6C31" w:rsidRDefault="000B6C31" w:rsidP="000B6C31">
      <w:pPr>
        <w:numPr>
          <w:ilvl w:val="1"/>
          <w:numId w:val="2"/>
        </w:numPr>
        <w:jc w:val="both"/>
        <w:rPr>
          <w:sz w:val="18"/>
          <w:szCs w:val="18"/>
          <w:lang w:val="es-ES"/>
        </w:rPr>
      </w:pPr>
      <w:r>
        <w:rPr>
          <w:sz w:val="18"/>
          <w:szCs w:val="18"/>
          <w:lang w:val="es-ES"/>
        </w:rPr>
        <w:t>Para cálculo de resistencia hidráulica según Einstein, Engelund o Wang y White dicho esfuerzo cortante se estima a través de la siguiente expresión:</w:t>
      </w:r>
    </w:p>
    <w:p w:rsidR="000B6C31" w:rsidRDefault="00C475F9" w:rsidP="000B6C31">
      <w:pPr>
        <w:ind w:left="720"/>
        <w:jc w:val="both"/>
        <w:rPr>
          <w:sz w:val="18"/>
          <w:szCs w:val="18"/>
          <w:lang w:val="es-ES"/>
        </w:rPr>
      </w:pPr>
      <m:oMathPara>
        <m:oMath>
          <m:sSup>
            <m:sSupPr>
              <m:ctrlPr>
                <w:rPr>
                  <w:rFonts w:ascii="Cambria Math" w:hAnsi="Cambria Math"/>
                  <w:i/>
                  <w:sz w:val="18"/>
                  <w:szCs w:val="18"/>
                  <w:lang w:val="es-ES"/>
                </w:rPr>
              </m:ctrlPr>
            </m:sSupPr>
            <m:e>
              <m:r>
                <w:rPr>
                  <w:rFonts w:ascii="Cambria Math" w:hAnsi="Cambria Math"/>
                  <w:sz w:val="18"/>
                  <w:szCs w:val="18"/>
                  <w:lang w:val="es-ES"/>
                </w:rPr>
                <m:t>τ</m:t>
              </m:r>
            </m:e>
            <m:sup>
              <m:r>
                <w:rPr>
                  <w:rFonts w:ascii="Cambria Math" w:hAnsi="Cambria Math"/>
                  <w:sz w:val="18"/>
                  <w:szCs w:val="18"/>
                  <w:lang w:val="es-ES"/>
                </w:rPr>
                <m:t>'</m:t>
              </m:r>
            </m:sup>
          </m:s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r'S</m:t>
          </m:r>
        </m:oMath>
      </m:oMathPara>
    </w:p>
    <w:p w:rsidR="000B6C31" w:rsidRDefault="000B6C31" w:rsidP="000B6C31">
      <w:pPr>
        <w:pStyle w:val="Prrafodelista"/>
        <w:numPr>
          <w:ilvl w:val="1"/>
          <w:numId w:val="2"/>
        </w:numPr>
        <w:jc w:val="both"/>
        <w:rPr>
          <w:sz w:val="18"/>
          <w:szCs w:val="18"/>
          <w:lang w:val="es-ES"/>
        </w:rPr>
      </w:pPr>
      <w:r>
        <w:rPr>
          <w:sz w:val="18"/>
          <w:szCs w:val="18"/>
          <w:lang w:val="es-ES"/>
        </w:rPr>
        <w:t>Para cálculo de resistencia hidráulica a través de Maza y Cruickshank, se utiliza la ecuación que se muestra a continuación:</w:t>
      </w:r>
    </w:p>
    <w:p w:rsidR="000B6C31" w:rsidRDefault="00C475F9" w:rsidP="000B6C31">
      <w:pPr>
        <w:ind w:left="708"/>
        <w:jc w:val="both"/>
        <w:rPr>
          <w:sz w:val="18"/>
          <w:szCs w:val="18"/>
          <w:lang w:val="es-ES"/>
        </w:rPr>
      </w:pPr>
      <m:oMathPara>
        <m:oMath>
          <m:sSup>
            <m:sSupPr>
              <m:ctrlPr>
                <w:rPr>
                  <w:rFonts w:ascii="Cambria Math" w:hAnsi="Cambria Math"/>
                  <w:i/>
                  <w:sz w:val="18"/>
                  <w:szCs w:val="18"/>
                  <w:lang w:val="es-ES"/>
                </w:rPr>
              </m:ctrlPr>
            </m:sSupPr>
            <m:e>
              <m:r>
                <w:rPr>
                  <w:rFonts w:ascii="Cambria Math" w:hAnsi="Cambria Math"/>
                  <w:sz w:val="18"/>
                  <w:szCs w:val="18"/>
                  <w:lang w:val="es-ES"/>
                </w:rPr>
                <m:t>τ</m:t>
              </m:r>
            </m:e>
            <m:sup>
              <m:r>
                <w:rPr>
                  <w:rFonts w:ascii="Cambria Math" w:hAnsi="Cambria Math"/>
                  <w:sz w:val="18"/>
                  <w:szCs w:val="18"/>
                  <w:lang w:val="es-ES"/>
                </w:rPr>
                <m:t>'</m:t>
              </m:r>
            </m:sup>
          </m:sSup>
          <m:r>
            <w:rPr>
              <w:rFonts w:ascii="Cambria Math" w:hAnsi="Cambria Math"/>
              <w:sz w:val="18"/>
              <w:szCs w:val="18"/>
              <w:lang w:val="es-ES"/>
            </w:rPr>
            <m:t>=7,57</m:t>
          </m:r>
          <m:sSup>
            <m:sSupPr>
              <m:ctrlPr>
                <w:rPr>
                  <w:rFonts w:ascii="Cambria Math" w:hAnsi="Cambria Math"/>
                  <w:i/>
                  <w:sz w:val="18"/>
                  <w:szCs w:val="18"/>
                  <w:lang w:val="es-ES"/>
                </w:rPr>
              </m:ctrlPr>
            </m:sSupPr>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75</m:t>
                  </m:r>
                </m:sub>
              </m:sSub>
            </m:e>
            <m:sup>
              <m:r>
                <w:rPr>
                  <w:rFonts w:ascii="Cambria Math" w:hAnsi="Cambria Math"/>
                  <w:sz w:val="18"/>
                  <w:szCs w:val="18"/>
                  <w:lang w:val="es-ES"/>
                </w:rPr>
                <m:t>1/4</m:t>
              </m:r>
            </m:sup>
          </m:sSup>
          <m:sSup>
            <m:sSupPr>
              <m:ctrlPr>
                <w:rPr>
                  <w:rFonts w:ascii="Cambria Math" w:hAnsi="Cambria Math"/>
                  <w:i/>
                  <w:sz w:val="18"/>
                  <w:szCs w:val="18"/>
                  <w:lang w:val="es-ES"/>
                </w:rPr>
              </m:ctrlPr>
            </m:sSupPr>
            <m:e>
              <m:r>
                <w:rPr>
                  <w:rFonts w:ascii="Cambria Math" w:hAnsi="Cambria Math"/>
                  <w:sz w:val="18"/>
                  <w:szCs w:val="18"/>
                  <w:lang w:val="es-ES"/>
                </w:rPr>
                <m:t>V</m:t>
              </m:r>
            </m:e>
            <m:sup>
              <m:r>
                <w:rPr>
                  <w:rFonts w:ascii="Cambria Math" w:hAnsi="Cambria Math"/>
                  <w:sz w:val="18"/>
                  <w:szCs w:val="18"/>
                  <w:lang w:val="es-ES"/>
                </w:rPr>
                <m:t>3/2</m:t>
              </m:r>
            </m:sup>
          </m:sSup>
          <m:sSup>
            <m:sSupPr>
              <m:ctrlPr>
                <w:rPr>
                  <w:rFonts w:ascii="Cambria Math" w:hAnsi="Cambria Math"/>
                  <w:i/>
                  <w:sz w:val="18"/>
                  <w:szCs w:val="18"/>
                  <w:lang w:val="es-ES"/>
                </w:rPr>
              </m:ctrlPr>
            </m:sSupPr>
            <m:e>
              <m:r>
                <w:rPr>
                  <w:rFonts w:ascii="Cambria Math" w:hAnsi="Cambria Math"/>
                  <w:sz w:val="18"/>
                  <w:szCs w:val="18"/>
                  <w:lang w:val="es-ES"/>
                </w:rPr>
                <m:t>S</m:t>
              </m:r>
            </m:e>
            <m:sup>
              <m:r>
                <w:rPr>
                  <w:rFonts w:ascii="Cambria Math" w:hAnsi="Cambria Math"/>
                  <w:sz w:val="18"/>
                  <w:szCs w:val="18"/>
                  <w:lang w:val="es-ES"/>
                </w:rPr>
                <m:t>1/4</m:t>
              </m:r>
            </m:sup>
          </m:sSup>
        </m:oMath>
      </m:oMathPara>
    </w:p>
    <w:p w:rsidR="000B6C31" w:rsidRDefault="00821C53" w:rsidP="00821C53">
      <w:pPr>
        <w:pStyle w:val="Prrafodelista"/>
        <w:numPr>
          <w:ilvl w:val="0"/>
          <w:numId w:val="2"/>
        </w:numPr>
        <w:jc w:val="both"/>
        <w:rPr>
          <w:sz w:val="18"/>
          <w:szCs w:val="18"/>
          <w:lang w:val="es-ES"/>
        </w:rPr>
      </w:pPr>
      <w:r>
        <w:rPr>
          <w:sz w:val="18"/>
          <w:szCs w:val="18"/>
          <w:lang w:val="es-ES"/>
        </w:rPr>
        <w:t>Calcular la velocidad de corte u’</w:t>
      </w:r>
      <w:r w:rsidRPr="00821C53">
        <w:rPr>
          <w:sz w:val="18"/>
          <w:szCs w:val="18"/>
          <w:vertAlign w:val="subscript"/>
          <w:lang w:val="es-ES"/>
        </w:rPr>
        <w:t>*</w:t>
      </w:r>
      <w:r>
        <w:rPr>
          <w:sz w:val="18"/>
          <w:szCs w:val="18"/>
          <w:lang w:val="es-ES"/>
        </w:rPr>
        <w:t>:</w:t>
      </w:r>
    </w:p>
    <w:p w:rsidR="00821C53" w:rsidRDefault="00C475F9" w:rsidP="00821C53">
      <w:pPr>
        <w:pStyle w:val="Prrafodelista"/>
        <w:jc w:val="both"/>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u</m:t>
              </m:r>
            </m:e>
            <m:sub>
              <m:r>
                <w:rPr>
                  <w:rFonts w:ascii="Cambria Math" w:hAnsi="Cambria Math"/>
                  <w:sz w:val="18"/>
                  <w:szCs w:val="18"/>
                  <w:lang w:val="es-ES"/>
                </w:rPr>
                <m:t>*</m:t>
              </m:r>
            </m:sub>
            <m:sup>
              <m:r>
                <w:rPr>
                  <w:rFonts w:ascii="Cambria Math" w:hAnsi="Cambria Math"/>
                  <w:sz w:val="18"/>
                  <w:szCs w:val="18"/>
                  <w:lang w:val="es-ES"/>
                </w:rPr>
                <m:t>'</m:t>
              </m:r>
            </m:sup>
          </m:sSubSup>
          <m:r>
            <w:rPr>
              <w:rFonts w:ascii="Cambria Math" w:hAnsi="Cambria Math"/>
              <w:sz w:val="18"/>
              <w:szCs w:val="18"/>
              <w:lang w:val="es-ES"/>
            </w:rPr>
            <m:t>=</m:t>
          </m:r>
          <m:rad>
            <m:radPr>
              <m:degHide m:val="on"/>
              <m:ctrlPr>
                <w:rPr>
                  <w:rFonts w:ascii="Cambria Math" w:hAnsi="Cambria Math"/>
                  <w:i/>
                  <w:sz w:val="18"/>
                  <w:szCs w:val="18"/>
                  <w:lang w:val="es-ES"/>
                </w:rPr>
              </m:ctrlPr>
            </m:radPr>
            <m:deg/>
            <m:e>
              <m:r>
                <w:rPr>
                  <w:rFonts w:ascii="Cambria Math" w:hAnsi="Cambria Math"/>
                  <w:sz w:val="18"/>
                  <w:szCs w:val="18"/>
                  <w:lang w:val="es-ES"/>
                </w:rPr>
                <m:t>grS</m:t>
              </m:r>
            </m:e>
          </m:rad>
        </m:oMath>
      </m:oMathPara>
    </w:p>
    <w:p w:rsidR="00821C53" w:rsidRDefault="00821C53" w:rsidP="00821C53">
      <w:pPr>
        <w:pStyle w:val="Prrafodelista"/>
        <w:numPr>
          <w:ilvl w:val="0"/>
          <w:numId w:val="2"/>
        </w:numPr>
        <w:jc w:val="both"/>
        <w:rPr>
          <w:sz w:val="18"/>
          <w:szCs w:val="18"/>
          <w:lang w:val="es-ES"/>
        </w:rPr>
      </w:pPr>
      <w:r>
        <w:rPr>
          <w:sz w:val="18"/>
          <w:szCs w:val="18"/>
          <w:lang w:val="es-ES"/>
        </w:rPr>
        <w:t>Estimar la velocidad terminal uniforme de caída W.</w:t>
      </w:r>
    </w:p>
    <w:p w:rsidR="00821C53" w:rsidRDefault="00821C53" w:rsidP="00821C53">
      <w:pPr>
        <w:pStyle w:val="Prrafodelista"/>
        <w:numPr>
          <w:ilvl w:val="0"/>
          <w:numId w:val="2"/>
        </w:numPr>
        <w:jc w:val="both"/>
        <w:rPr>
          <w:sz w:val="18"/>
          <w:szCs w:val="18"/>
          <w:lang w:val="es-ES"/>
        </w:rPr>
      </w:pPr>
      <w:r>
        <w:rPr>
          <w:sz w:val="18"/>
          <w:szCs w:val="18"/>
          <w:lang w:val="es-ES"/>
        </w:rPr>
        <w:t xml:space="preserve">De la figura 4.15 obtener el valor de </w:t>
      </w:r>
      <m:oMath>
        <m:acc>
          <m:accPr>
            <m:chr m:val="̅"/>
            <m:ctrlPr>
              <w:rPr>
                <w:rFonts w:ascii="Cambria Math" w:hAnsi="Cambria Math"/>
                <w:i/>
                <w:sz w:val="18"/>
                <w:szCs w:val="18"/>
                <w:lang w:val="es-ES"/>
              </w:rPr>
            </m:ctrlPr>
          </m:accPr>
          <m:e>
            <m:r>
              <w:rPr>
                <w:rFonts w:ascii="Cambria Math" w:hAnsi="Cambria Math"/>
                <w:sz w:val="18"/>
                <w:szCs w:val="18"/>
                <w:lang w:val="es-ES"/>
              </w:rPr>
              <m:t>C</m:t>
            </m:r>
          </m:e>
        </m:acc>
      </m:oMath>
      <w:r w:rsidR="00627248">
        <w:rPr>
          <w:sz w:val="18"/>
          <w:szCs w:val="18"/>
          <w:lang w:val="es-ES"/>
        </w:rPr>
        <w:t>, despejando de la expresión</w:t>
      </w:r>
      <w:r>
        <w:rPr>
          <w:sz w:val="18"/>
          <w:szCs w:val="18"/>
          <w:lang w:val="es-ES"/>
        </w:rPr>
        <w:t>:</w:t>
      </w:r>
    </w:p>
    <w:p w:rsidR="00627248" w:rsidRDefault="00627248" w:rsidP="00627248">
      <w:pPr>
        <w:pStyle w:val="Prrafodelista"/>
        <w:jc w:val="both"/>
        <w:rPr>
          <w:sz w:val="18"/>
          <w:szCs w:val="18"/>
          <w:lang w:val="es-ES"/>
        </w:rPr>
      </w:pPr>
    </w:p>
    <w:p w:rsidR="00627248" w:rsidRDefault="00C475F9" w:rsidP="00627248">
      <w:pPr>
        <w:pStyle w:val="Prrafodelista"/>
        <w:jc w:val="both"/>
        <w:rPr>
          <w:sz w:val="18"/>
          <w:szCs w:val="18"/>
          <w:lang w:val="es-ES"/>
        </w:rPr>
      </w:pPr>
      <m:oMathPara>
        <m:oMath>
          <m:f>
            <m:fPr>
              <m:ctrlPr>
                <w:rPr>
                  <w:rFonts w:ascii="Cambria Math" w:hAnsi="Cambria Math"/>
                  <w:i/>
                  <w:sz w:val="18"/>
                  <w:szCs w:val="18"/>
                  <w:lang w:val="es-ES"/>
                </w:rPr>
              </m:ctrlPr>
            </m:fPr>
            <m:num>
              <m:acc>
                <m:accPr>
                  <m:chr m:val="̅"/>
                  <m:ctrlPr>
                    <w:rPr>
                      <w:rFonts w:ascii="Cambria Math" w:hAnsi="Cambria Math"/>
                      <w:i/>
                      <w:sz w:val="18"/>
                      <w:szCs w:val="18"/>
                      <w:lang w:val="es-ES"/>
                    </w:rPr>
                  </m:ctrlPr>
                </m:accPr>
                <m:e>
                  <m:r>
                    <w:rPr>
                      <w:rFonts w:ascii="Cambria Math" w:hAnsi="Cambria Math"/>
                      <w:sz w:val="18"/>
                      <w:szCs w:val="18"/>
                      <w:lang w:val="es-ES"/>
                    </w:rPr>
                    <m:t>C</m:t>
                  </m:r>
                </m:e>
              </m:acc>
            </m:num>
            <m:den>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d</m:t>
                          </m:r>
                        </m:num>
                        <m:den>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den>
                      </m:f>
                    </m:e>
                  </m:d>
                </m:e>
                <m:sup>
                  <m:r>
                    <w:rPr>
                      <w:rFonts w:ascii="Cambria Math" w:hAnsi="Cambria Math"/>
                      <w:sz w:val="18"/>
                      <w:szCs w:val="18"/>
                      <w:lang w:val="es-ES"/>
                    </w:rPr>
                    <m:t>7/6</m:t>
                  </m:r>
                </m:sup>
              </m:sSup>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τ'</m:t>
                      </m:r>
                    </m:num>
                    <m:den>
                      <m:sSub>
                        <m:sSubPr>
                          <m:ctrlPr>
                            <w:rPr>
                              <w:rFonts w:ascii="Cambria Math" w:hAnsi="Cambria Math"/>
                              <w:i/>
                              <w:sz w:val="18"/>
                              <w:szCs w:val="18"/>
                              <w:lang w:val="es-ES"/>
                            </w:rPr>
                          </m:ctrlPr>
                        </m:sSubPr>
                        <m:e>
                          <m:r>
                            <w:rPr>
                              <w:rFonts w:ascii="Cambria Math" w:hAnsi="Cambria Math"/>
                              <w:sz w:val="18"/>
                              <w:szCs w:val="18"/>
                              <w:lang w:val="es-ES"/>
                            </w:rPr>
                            <m:t>τ</m:t>
                          </m:r>
                        </m:e>
                        <m:sub>
                          <m:r>
                            <w:rPr>
                              <w:rFonts w:ascii="Cambria Math" w:hAnsi="Cambria Math"/>
                              <w:sz w:val="18"/>
                              <w:szCs w:val="18"/>
                              <w:lang w:val="es-ES"/>
                            </w:rPr>
                            <m:t>c</m:t>
                          </m:r>
                        </m:sub>
                      </m:sSub>
                    </m:den>
                  </m:f>
                  <m:r>
                    <w:rPr>
                      <w:rFonts w:ascii="Cambria Math" w:hAnsi="Cambria Math"/>
                      <w:sz w:val="18"/>
                      <w:szCs w:val="18"/>
                      <w:lang w:val="es-ES"/>
                    </w:rPr>
                    <m:t>-1</m:t>
                  </m:r>
                </m:e>
              </m:d>
            </m:den>
          </m:f>
        </m:oMath>
      </m:oMathPara>
    </w:p>
    <w:p w:rsidR="00821C53" w:rsidRDefault="00821C53" w:rsidP="00821C53">
      <w:pPr>
        <w:jc w:val="both"/>
        <w:rPr>
          <w:sz w:val="18"/>
          <w:szCs w:val="18"/>
          <w:lang w:val="es-ES"/>
        </w:rPr>
      </w:pPr>
    </w:p>
    <w:p w:rsidR="00821C53" w:rsidRPr="00821C53" w:rsidRDefault="00821C53" w:rsidP="00821C53">
      <w:pPr>
        <w:jc w:val="both"/>
        <w:rPr>
          <w:sz w:val="18"/>
          <w:szCs w:val="18"/>
          <w:lang w:val="es-ES"/>
        </w:rPr>
      </w:pPr>
      <w:r>
        <w:rPr>
          <w:noProof/>
          <w:sz w:val="18"/>
          <w:szCs w:val="18"/>
          <w:lang w:val="es-ES" w:eastAsia="es-ES"/>
        </w:rPr>
        <w:drawing>
          <wp:inline distT="0" distB="0" distL="0" distR="0">
            <wp:extent cx="2876417" cy="4321834"/>
            <wp:effectExtent l="19050" t="0" r="133" b="0"/>
            <wp:docPr id="6" name="5 Imagen" descr="escanear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0013.jpg"/>
                    <pic:cNvPicPr/>
                  </pic:nvPicPr>
                  <pic:blipFill>
                    <a:blip r:embed="rId7" cstate="print"/>
                    <a:stretch>
                      <a:fillRect/>
                    </a:stretch>
                  </pic:blipFill>
                  <pic:spPr>
                    <a:xfrm>
                      <a:off x="0" y="0"/>
                      <a:ext cx="2878455" cy="4324896"/>
                    </a:xfrm>
                    <a:prstGeom prst="rect">
                      <a:avLst/>
                    </a:prstGeom>
                  </pic:spPr>
                </pic:pic>
              </a:graphicData>
            </a:graphic>
          </wp:inline>
        </w:drawing>
      </w:r>
    </w:p>
    <w:p w:rsidR="00821C53" w:rsidRPr="00821C53" w:rsidRDefault="00821C53" w:rsidP="00821C53">
      <w:pPr>
        <w:pStyle w:val="Prrafodelista"/>
        <w:jc w:val="both"/>
        <w:rPr>
          <w:sz w:val="18"/>
          <w:szCs w:val="18"/>
          <w:lang w:val="es-ES"/>
        </w:rPr>
      </w:pPr>
    </w:p>
    <w:p w:rsidR="00627248" w:rsidRDefault="00627248" w:rsidP="00967B93">
      <w:pPr>
        <w:numPr>
          <w:ilvl w:val="0"/>
          <w:numId w:val="2"/>
        </w:numPr>
        <w:jc w:val="both"/>
        <w:rPr>
          <w:sz w:val="18"/>
          <w:szCs w:val="18"/>
          <w:lang w:val="es-ES"/>
        </w:rPr>
      </w:pPr>
      <w:r>
        <w:rPr>
          <w:sz w:val="18"/>
          <w:szCs w:val="18"/>
          <w:lang w:val="es-ES"/>
        </w:rPr>
        <w:t>De la siguiente expresión, despejar el valor del transporte total de sedimentos por unidad de ancho (g</w:t>
      </w:r>
      <w:r>
        <w:rPr>
          <w:sz w:val="18"/>
          <w:szCs w:val="18"/>
          <w:vertAlign w:val="subscript"/>
          <w:lang w:val="es-ES"/>
        </w:rPr>
        <w:t>st</w:t>
      </w:r>
      <w:r>
        <w:rPr>
          <w:sz w:val="18"/>
          <w:szCs w:val="18"/>
          <w:lang w:val="es-ES"/>
        </w:rPr>
        <w:t>):</w:t>
      </w:r>
    </w:p>
    <w:p w:rsidR="00627248" w:rsidRDefault="00C475F9" w:rsidP="00627248">
      <w:pPr>
        <w:ind w:left="720"/>
        <w:jc w:val="both"/>
        <w:rPr>
          <w:sz w:val="18"/>
          <w:szCs w:val="18"/>
          <w:lang w:val="es-ES"/>
        </w:rPr>
      </w:pPr>
      <m:oMathPara>
        <m:oMath>
          <m:acc>
            <m:accPr>
              <m:chr m:val="̅"/>
              <m:ctrlPr>
                <w:rPr>
                  <w:rFonts w:ascii="Cambria Math" w:hAnsi="Cambria Math"/>
                  <w:i/>
                  <w:sz w:val="18"/>
                  <w:szCs w:val="18"/>
                  <w:lang w:val="es-ES"/>
                </w:rPr>
              </m:ctrlPr>
            </m:accPr>
            <m:e>
              <m:r>
                <w:rPr>
                  <w:rFonts w:ascii="Cambria Math" w:hAnsi="Cambria Math"/>
                  <w:sz w:val="18"/>
                  <w:szCs w:val="18"/>
                  <w:lang w:val="es-ES"/>
                </w:rPr>
                <m:t>C</m:t>
              </m:r>
            </m:e>
          </m:acc>
          <m:r>
            <w:rPr>
              <w:rFonts w:ascii="Cambria Math" w:hAnsi="Cambria Math"/>
              <w:sz w:val="18"/>
              <w:szCs w:val="18"/>
              <w:lang w:val="es-ES"/>
            </w:rPr>
            <m:t>=</m:t>
          </m:r>
          <m:f>
            <m:fPr>
              <m:ctrlPr>
                <w:rPr>
                  <w:rFonts w:ascii="Cambria Math" w:hAnsi="Cambria Math"/>
                  <w:i/>
                  <w:sz w:val="18"/>
                  <w:szCs w:val="18"/>
                  <w:lang w:val="es-ES"/>
                </w:rPr>
              </m:ctrlPr>
            </m:fPr>
            <m:num>
              <m:r>
                <w:rPr>
                  <w:rFonts w:ascii="Cambria Math" w:hAnsi="Cambria Math"/>
                  <w:sz w:val="18"/>
                  <w:szCs w:val="18"/>
                  <w:lang w:val="es-ES"/>
                </w:rPr>
                <m:t>100</m:t>
              </m:r>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num>
            <m:den>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q</m:t>
              </m:r>
            </m:den>
          </m:f>
        </m:oMath>
      </m:oMathPara>
    </w:p>
    <w:p w:rsidR="00967B93" w:rsidRDefault="00967B93" w:rsidP="00967B93">
      <w:pPr>
        <w:jc w:val="both"/>
        <w:rPr>
          <w:sz w:val="18"/>
          <w:szCs w:val="18"/>
          <w:lang w:val="es-ES"/>
        </w:rPr>
      </w:pPr>
    </w:p>
    <w:p w:rsidR="00627248" w:rsidRDefault="00627248" w:rsidP="00967B93">
      <w:pPr>
        <w:jc w:val="both"/>
        <w:rPr>
          <w:sz w:val="18"/>
          <w:szCs w:val="18"/>
          <w:lang w:val="es-ES"/>
        </w:rPr>
      </w:pPr>
    </w:p>
    <w:p w:rsidR="00967B93" w:rsidRDefault="00967B93" w:rsidP="00967B93">
      <w:pPr>
        <w:jc w:val="both"/>
        <w:rPr>
          <w:sz w:val="18"/>
          <w:szCs w:val="18"/>
          <w:lang w:val="es-ES"/>
        </w:rPr>
      </w:pPr>
      <w:r>
        <w:rPr>
          <w:b/>
          <w:sz w:val="18"/>
          <w:szCs w:val="18"/>
          <w:u w:val="single"/>
          <w:lang w:val="es-ES"/>
        </w:rPr>
        <w:t xml:space="preserve">Método de </w:t>
      </w:r>
      <w:r w:rsidR="00627248">
        <w:rPr>
          <w:b/>
          <w:sz w:val="18"/>
          <w:szCs w:val="18"/>
          <w:u w:val="single"/>
          <w:lang w:val="es-ES"/>
        </w:rPr>
        <w:t>Engelund y Hansen</w:t>
      </w:r>
      <w:r>
        <w:rPr>
          <w:b/>
          <w:sz w:val="18"/>
          <w:szCs w:val="18"/>
          <w:u w:val="single"/>
          <w:lang w:val="es-ES"/>
        </w:rPr>
        <w:t>:</w:t>
      </w:r>
      <w:r>
        <w:rPr>
          <w:sz w:val="18"/>
          <w:szCs w:val="18"/>
          <w:lang w:val="es-ES"/>
        </w:rPr>
        <w:t xml:space="preserve"> </w:t>
      </w:r>
    </w:p>
    <w:p w:rsidR="00627248" w:rsidRDefault="00627248" w:rsidP="00967B93">
      <w:pPr>
        <w:numPr>
          <w:ilvl w:val="0"/>
          <w:numId w:val="4"/>
        </w:numPr>
        <w:jc w:val="both"/>
        <w:rPr>
          <w:sz w:val="18"/>
          <w:szCs w:val="18"/>
          <w:lang w:val="es-ES"/>
        </w:rPr>
      </w:pPr>
      <w:r w:rsidRPr="00627248">
        <w:rPr>
          <w:sz w:val="18"/>
          <w:szCs w:val="18"/>
          <w:lang w:val="es-ES"/>
        </w:rPr>
        <w:t xml:space="preserve">Estimar previamente resistencia hidráulica según el método de Engelund, para obtener la velocidad media del flujo, V. </w:t>
      </w:r>
    </w:p>
    <w:p w:rsidR="00627248" w:rsidRPr="00627248" w:rsidRDefault="00627248" w:rsidP="00967B93">
      <w:pPr>
        <w:numPr>
          <w:ilvl w:val="0"/>
          <w:numId w:val="4"/>
        </w:numPr>
        <w:jc w:val="both"/>
        <w:rPr>
          <w:sz w:val="18"/>
          <w:szCs w:val="18"/>
          <w:lang w:val="es-ES"/>
        </w:rPr>
      </w:pPr>
      <w:r>
        <w:rPr>
          <w:sz w:val="18"/>
          <w:szCs w:val="18"/>
          <w:lang w:val="es-ES"/>
        </w:rPr>
        <w:t xml:space="preserve">Estimar el esfuerzo cortante, </w:t>
      </w:r>
      <w:r>
        <w:rPr>
          <w:sz w:val="18"/>
          <w:szCs w:val="18"/>
          <w:lang w:val="es-ES"/>
        </w:rPr>
        <w:sym w:font="Symbol" w:char="F074"/>
      </w:r>
      <w:r w:rsidRPr="00627248">
        <w:rPr>
          <w:sz w:val="18"/>
          <w:szCs w:val="18"/>
          <w:vertAlign w:val="subscript"/>
          <w:lang w:val="es-ES"/>
        </w:rPr>
        <w:t>o</w:t>
      </w:r>
      <w:r>
        <w:rPr>
          <w:sz w:val="18"/>
          <w:szCs w:val="18"/>
          <w:vertAlign w:val="subscript"/>
          <w:lang w:val="es-ES"/>
        </w:rPr>
        <w:t>:</w:t>
      </w:r>
    </w:p>
    <w:p w:rsidR="00627248" w:rsidRDefault="00C475F9" w:rsidP="00627248">
      <w:pPr>
        <w:ind w:left="720"/>
        <w:jc w:val="both"/>
        <w:rPr>
          <w:sz w:val="18"/>
          <w:szCs w:val="18"/>
          <w:vertAlign w:val="subscript"/>
          <w:lang w:val="es-ES"/>
        </w:rPr>
      </w:pPr>
      <m:oMathPara>
        <m:oMath>
          <m:sSub>
            <m:sSubPr>
              <m:ctrlPr>
                <w:rPr>
                  <w:rFonts w:ascii="Cambria Math" w:hAnsi="Cambria Math"/>
                  <w:i/>
                  <w:sz w:val="18"/>
                  <w:szCs w:val="18"/>
                  <w:vertAlign w:val="subscript"/>
                  <w:lang w:val="es-ES"/>
                </w:rPr>
              </m:ctrlPr>
            </m:sSubPr>
            <m:e>
              <m:r>
                <w:rPr>
                  <w:rFonts w:ascii="Cambria Math" w:hAnsi="Cambria Math"/>
                  <w:sz w:val="18"/>
                  <w:szCs w:val="18"/>
                  <w:vertAlign w:val="subscript"/>
                  <w:lang w:val="es-ES"/>
                </w:rPr>
                <m:t>τ</m:t>
              </m:r>
            </m:e>
            <m:sub>
              <m:r>
                <w:rPr>
                  <w:rFonts w:ascii="Cambria Math" w:hAnsi="Cambria Math"/>
                  <w:sz w:val="18"/>
                  <w:szCs w:val="18"/>
                  <w:vertAlign w:val="subscript"/>
                  <w:lang w:val="es-ES"/>
                </w:rPr>
                <m:t>o</m:t>
              </m:r>
            </m:sub>
          </m:sSub>
          <m:r>
            <w:rPr>
              <w:rFonts w:ascii="Cambria Math" w:hAnsi="Cambria Math"/>
              <w:sz w:val="18"/>
              <w:szCs w:val="18"/>
              <w:vertAlign w:val="subscript"/>
              <w:lang w:val="es-ES"/>
            </w:rPr>
            <m:t>=</m:t>
          </m:r>
          <m:sSub>
            <m:sSubPr>
              <m:ctrlPr>
                <w:rPr>
                  <w:rFonts w:ascii="Cambria Math" w:hAnsi="Cambria Math"/>
                  <w:i/>
                  <w:sz w:val="18"/>
                  <w:szCs w:val="18"/>
                  <w:vertAlign w:val="subscript"/>
                  <w:lang w:val="es-ES"/>
                </w:rPr>
              </m:ctrlPr>
            </m:sSubPr>
            <m:e>
              <m:r>
                <w:rPr>
                  <w:rFonts w:ascii="Cambria Math" w:hAnsi="Cambria Math"/>
                  <w:i/>
                  <w:sz w:val="18"/>
                  <w:szCs w:val="18"/>
                  <w:vertAlign w:val="subscript"/>
                  <w:lang w:val="es-ES"/>
                </w:rPr>
                <w:sym w:font="Symbol" w:char="F067"/>
              </m:r>
            </m:e>
            <m:sub>
              <m:r>
                <w:rPr>
                  <w:rFonts w:ascii="Cambria Math" w:hAnsi="Cambria Math"/>
                  <w:sz w:val="18"/>
                  <w:szCs w:val="18"/>
                  <w:vertAlign w:val="subscript"/>
                  <w:lang w:val="es-ES"/>
                </w:rPr>
                <m:t>w</m:t>
              </m:r>
            </m:sub>
          </m:sSub>
          <m:r>
            <w:rPr>
              <w:rFonts w:ascii="Cambria Math" w:hAnsi="Cambria Math"/>
              <w:sz w:val="18"/>
              <w:szCs w:val="18"/>
              <w:vertAlign w:val="subscript"/>
              <w:lang w:val="es-ES"/>
            </w:rPr>
            <m:t>rS</m:t>
          </m:r>
        </m:oMath>
      </m:oMathPara>
    </w:p>
    <w:p w:rsidR="00627248" w:rsidRDefault="00627248" w:rsidP="00967B93">
      <w:pPr>
        <w:pStyle w:val="Prrafodelista"/>
        <w:numPr>
          <w:ilvl w:val="0"/>
          <w:numId w:val="4"/>
        </w:numPr>
        <w:jc w:val="both"/>
        <w:rPr>
          <w:sz w:val="18"/>
          <w:szCs w:val="18"/>
          <w:lang w:val="es-ES"/>
        </w:rPr>
      </w:pPr>
      <w:r>
        <w:rPr>
          <w:sz w:val="18"/>
          <w:szCs w:val="18"/>
          <w:lang w:val="es-ES"/>
        </w:rPr>
        <w:t>Estimar el transporte total de sedimentos a través de la siguiente expresión:</w:t>
      </w:r>
    </w:p>
    <w:p w:rsidR="00627248" w:rsidRDefault="00C475F9" w:rsidP="00627248">
      <w:pPr>
        <w:pStyle w:val="Prrafodelista"/>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=0,05</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sSup>
            <m:sSupPr>
              <m:ctrlPr>
                <w:rPr>
                  <w:rFonts w:ascii="Cambria Math" w:hAnsi="Cambria Math"/>
                  <w:i/>
                  <w:sz w:val="18"/>
                  <w:szCs w:val="18"/>
                  <w:lang w:val="es-ES"/>
                </w:rPr>
              </m:ctrlPr>
            </m:sSupPr>
            <m:e>
              <m:r>
                <w:rPr>
                  <w:rFonts w:ascii="Cambria Math" w:hAnsi="Cambria Math"/>
                  <w:sz w:val="18"/>
                  <w:szCs w:val="18"/>
                  <w:lang w:val="es-ES"/>
                </w:rPr>
                <m:t>V</m:t>
              </m:r>
            </m:e>
            <m:sup>
              <m:r>
                <w:rPr>
                  <w:rFonts w:ascii="Cambria Math" w:hAnsi="Cambria Math"/>
                  <w:sz w:val="18"/>
                  <w:szCs w:val="18"/>
                  <w:lang w:val="es-ES"/>
                </w:rPr>
                <m:t>2</m:t>
              </m:r>
            </m:sup>
          </m:sSup>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τ</m:t>
                          </m:r>
                        </m:e>
                        <m:sub>
                          <m:r>
                            <w:rPr>
                              <w:rFonts w:ascii="Cambria Math" w:hAnsi="Cambria Math"/>
                              <w:sz w:val="18"/>
                              <w:szCs w:val="18"/>
                              <w:lang w:val="es-ES"/>
                            </w:rPr>
                            <m:t>o</m:t>
                          </m:r>
                        </m:sub>
                      </m:sSub>
                    </m:num>
                    <m:den>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m:t>
                      </m:r>
                    </m:den>
                  </m:f>
                </m:e>
              </m:d>
            </m:e>
            <m:sup>
              <m:r>
                <w:rPr>
                  <w:rFonts w:ascii="Cambria Math" w:hAnsi="Cambria Math"/>
                  <w:sz w:val="18"/>
                  <w:szCs w:val="18"/>
                  <w:lang w:val="es-ES"/>
                </w:rPr>
                <m:t>3/2</m:t>
              </m:r>
            </m:sup>
          </m:sSup>
          <m:rad>
            <m:radPr>
              <m:degHide m:val="on"/>
              <m:ctrlPr>
                <w:rPr>
                  <w:rFonts w:ascii="Cambria Math" w:hAnsi="Cambria Math"/>
                  <w:i/>
                  <w:sz w:val="18"/>
                  <w:szCs w:val="18"/>
                  <w:lang w:val="es-ES"/>
                </w:rPr>
              </m:ctrlPr>
            </m:radPr>
            <m:deg/>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num>
                <m:den>
                  <m:d>
                    <m:dPr>
                      <m:ctrlPr>
                        <w:rPr>
                          <w:rFonts w:ascii="Cambria Math" w:hAnsi="Cambria Math"/>
                          <w:i/>
                          <w:sz w:val="18"/>
                          <w:szCs w:val="18"/>
                          <w:lang w:val="es-ES"/>
                        </w:rPr>
                      </m:ctrlPr>
                    </m:dPr>
                    <m:e>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e>
                  </m:d>
                  <m:r>
                    <w:rPr>
                      <w:rFonts w:ascii="Cambria Math" w:hAnsi="Cambria Math"/>
                      <w:sz w:val="18"/>
                      <w:szCs w:val="18"/>
                      <w:lang w:val="es-ES"/>
                    </w:rPr>
                    <m:t>g</m:t>
                  </m:r>
                </m:den>
              </m:f>
            </m:e>
          </m:rad>
        </m:oMath>
      </m:oMathPara>
    </w:p>
    <w:p w:rsidR="00967B93" w:rsidRDefault="00967B93" w:rsidP="00967B93">
      <w:pPr>
        <w:jc w:val="both"/>
        <w:rPr>
          <w:sz w:val="18"/>
          <w:szCs w:val="18"/>
          <w:lang w:val="es-ES"/>
        </w:rPr>
      </w:pPr>
    </w:p>
    <w:p w:rsidR="00967B93" w:rsidRDefault="00967B93" w:rsidP="00967B93">
      <w:pPr>
        <w:jc w:val="both"/>
        <w:rPr>
          <w:sz w:val="18"/>
          <w:szCs w:val="18"/>
          <w:lang w:val="es-ES"/>
        </w:rPr>
      </w:pPr>
    </w:p>
    <w:p w:rsidR="00967B93" w:rsidRDefault="00967B93" w:rsidP="00967B93">
      <w:pPr>
        <w:jc w:val="both"/>
        <w:rPr>
          <w:sz w:val="18"/>
          <w:szCs w:val="18"/>
          <w:lang w:val="es-ES"/>
        </w:rPr>
      </w:pPr>
      <w:r>
        <w:rPr>
          <w:b/>
          <w:sz w:val="18"/>
          <w:szCs w:val="18"/>
          <w:u w:val="single"/>
          <w:lang w:val="es-ES"/>
        </w:rPr>
        <w:t xml:space="preserve">Método de </w:t>
      </w:r>
      <w:r w:rsidR="00E75019">
        <w:rPr>
          <w:b/>
          <w:sz w:val="18"/>
          <w:szCs w:val="18"/>
          <w:u w:val="single"/>
          <w:lang w:val="es-ES"/>
        </w:rPr>
        <w:t>Ackers y White</w:t>
      </w:r>
      <w:r>
        <w:rPr>
          <w:b/>
          <w:sz w:val="18"/>
          <w:szCs w:val="18"/>
          <w:u w:val="single"/>
          <w:lang w:val="es-ES"/>
        </w:rPr>
        <w:t>:</w:t>
      </w:r>
      <w:r>
        <w:rPr>
          <w:sz w:val="18"/>
          <w:szCs w:val="18"/>
          <w:lang w:val="es-ES"/>
        </w:rPr>
        <w:t xml:space="preserve"> </w:t>
      </w:r>
    </w:p>
    <w:p w:rsidR="00E75019" w:rsidRDefault="00E75019" w:rsidP="00967B93">
      <w:pPr>
        <w:numPr>
          <w:ilvl w:val="0"/>
          <w:numId w:val="6"/>
        </w:numPr>
        <w:jc w:val="both"/>
        <w:rPr>
          <w:sz w:val="18"/>
          <w:szCs w:val="18"/>
          <w:lang w:val="es-ES"/>
        </w:rPr>
      </w:pPr>
      <w:r w:rsidRPr="00E75019">
        <w:rPr>
          <w:sz w:val="18"/>
          <w:szCs w:val="18"/>
          <w:lang w:val="es-ES"/>
        </w:rPr>
        <w:t xml:space="preserve">Estimar previamente resistencia hidráulica según Wang y White, para obtener </w:t>
      </w:r>
      <w:r>
        <w:rPr>
          <w:sz w:val="18"/>
          <w:szCs w:val="18"/>
          <w:lang w:val="es-ES"/>
        </w:rPr>
        <w:t>r y V.</w:t>
      </w:r>
    </w:p>
    <w:p w:rsidR="00E75019" w:rsidRDefault="00E75019" w:rsidP="00967B93">
      <w:pPr>
        <w:numPr>
          <w:ilvl w:val="0"/>
          <w:numId w:val="6"/>
        </w:numPr>
        <w:jc w:val="both"/>
        <w:rPr>
          <w:sz w:val="18"/>
          <w:szCs w:val="18"/>
          <w:lang w:val="es-ES"/>
        </w:rPr>
      </w:pPr>
      <w:r>
        <w:rPr>
          <w:sz w:val="18"/>
          <w:szCs w:val="18"/>
          <w:lang w:val="es-ES"/>
        </w:rPr>
        <w:t xml:space="preserve">Calcular la desviación estándar de la curva </w:t>
      </w:r>
      <w:r>
        <w:rPr>
          <w:sz w:val="18"/>
          <w:szCs w:val="18"/>
          <w:lang w:val="es-ES"/>
        </w:rPr>
        <w:lastRenderedPageBreak/>
        <w:t>granulométrica para elegir el o los diámetros representativos:</w:t>
      </w:r>
    </w:p>
    <w:p w:rsidR="00E75019" w:rsidRDefault="00E75019" w:rsidP="00E75019">
      <w:pPr>
        <w:numPr>
          <w:ilvl w:val="1"/>
          <w:numId w:val="6"/>
        </w:numPr>
        <w:jc w:val="both"/>
        <w:rPr>
          <w:sz w:val="18"/>
          <w:szCs w:val="18"/>
          <w:lang w:val="es-ES"/>
        </w:rPr>
      </w:pPr>
      <w:r>
        <w:rPr>
          <w:sz w:val="18"/>
          <w:szCs w:val="18"/>
          <w:lang w:val="es-ES"/>
        </w:rPr>
        <w:t xml:space="preserve">Si </w:t>
      </w:r>
      <w:r>
        <w:rPr>
          <w:sz w:val="18"/>
          <w:szCs w:val="18"/>
          <w:lang w:val="es-ES"/>
        </w:rPr>
        <w:sym w:font="Symbol" w:char="F073"/>
      </w:r>
      <w:r>
        <w:rPr>
          <w:sz w:val="18"/>
          <w:szCs w:val="18"/>
          <w:lang w:val="es-ES"/>
        </w:rPr>
        <w:t xml:space="preserve"> </w:t>
      </w:r>
      <w:r>
        <w:rPr>
          <w:sz w:val="18"/>
          <w:szCs w:val="18"/>
          <w:lang w:val="es-ES"/>
        </w:rPr>
        <w:sym w:font="Symbol" w:char="F0A3"/>
      </w:r>
      <w:r>
        <w:rPr>
          <w:sz w:val="18"/>
          <w:szCs w:val="18"/>
          <w:lang w:val="es-ES"/>
        </w:rPr>
        <w:t xml:space="preserve"> </w:t>
      </w:r>
      <w:r w:rsidR="000A25A9">
        <w:rPr>
          <w:sz w:val="18"/>
          <w:szCs w:val="18"/>
          <w:lang w:val="es-ES"/>
        </w:rPr>
        <w:t>5</w:t>
      </w:r>
      <w:r>
        <w:rPr>
          <w:sz w:val="18"/>
          <w:szCs w:val="18"/>
          <w:lang w:val="es-ES"/>
        </w:rPr>
        <w:t xml:space="preserve"> </w:t>
      </w:r>
      <w:r>
        <w:rPr>
          <w:sz w:val="18"/>
          <w:szCs w:val="18"/>
          <w:lang w:val="es-ES"/>
        </w:rPr>
        <w:sym w:font="Symbol" w:char="F0AE"/>
      </w:r>
      <w:r>
        <w:rPr>
          <w:sz w:val="18"/>
          <w:szCs w:val="18"/>
          <w:lang w:val="es-ES"/>
        </w:rPr>
        <w:t xml:space="preserve"> d = d</w:t>
      </w:r>
      <w:r w:rsidRPr="00E75019">
        <w:rPr>
          <w:sz w:val="18"/>
          <w:szCs w:val="18"/>
          <w:vertAlign w:val="subscript"/>
          <w:lang w:val="es-ES"/>
        </w:rPr>
        <w:t>35</w:t>
      </w:r>
      <w:r>
        <w:rPr>
          <w:sz w:val="18"/>
          <w:szCs w:val="18"/>
          <w:lang w:val="es-ES"/>
        </w:rPr>
        <w:t xml:space="preserve"> </w:t>
      </w:r>
    </w:p>
    <w:p w:rsidR="00967B93" w:rsidRDefault="00E75019" w:rsidP="00E75019">
      <w:pPr>
        <w:numPr>
          <w:ilvl w:val="1"/>
          <w:numId w:val="6"/>
        </w:numPr>
        <w:jc w:val="both"/>
        <w:rPr>
          <w:sz w:val="18"/>
          <w:szCs w:val="18"/>
          <w:lang w:val="es-ES"/>
        </w:rPr>
      </w:pPr>
      <w:r>
        <w:rPr>
          <w:sz w:val="18"/>
          <w:szCs w:val="18"/>
          <w:lang w:val="es-ES"/>
        </w:rPr>
        <w:t xml:space="preserve">Si </w:t>
      </w:r>
      <w:r>
        <w:rPr>
          <w:sz w:val="18"/>
          <w:szCs w:val="18"/>
          <w:lang w:val="es-ES"/>
        </w:rPr>
        <w:sym w:font="Symbol" w:char="F073"/>
      </w:r>
      <w:r>
        <w:rPr>
          <w:sz w:val="18"/>
          <w:szCs w:val="18"/>
          <w:lang w:val="es-ES"/>
        </w:rPr>
        <w:t xml:space="preserve"> &gt; </w:t>
      </w:r>
      <w:r w:rsidR="000A25A9">
        <w:rPr>
          <w:sz w:val="18"/>
          <w:szCs w:val="18"/>
          <w:lang w:val="es-ES"/>
        </w:rPr>
        <w:t>5</w:t>
      </w:r>
      <w:r>
        <w:rPr>
          <w:sz w:val="18"/>
          <w:szCs w:val="18"/>
          <w:lang w:val="es-ES"/>
        </w:rPr>
        <w:t xml:space="preserve"> </w:t>
      </w:r>
      <w:r>
        <w:rPr>
          <w:sz w:val="18"/>
          <w:szCs w:val="18"/>
          <w:lang w:val="es-ES"/>
        </w:rPr>
        <w:sym w:font="Symbol" w:char="F0AE"/>
      </w:r>
      <w:r>
        <w:rPr>
          <w:sz w:val="18"/>
          <w:szCs w:val="18"/>
          <w:lang w:val="es-ES"/>
        </w:rPr>
        <w:t xml:space="preserve"> Dividir el material en intervalos de clases (d = d</w:t>
      </w:r>
      <w:r>
        <w:rPr>
          <w:sz w:val="18"/>
          <w:szCs w:val="18"/>
          <w:vertAlign w:val="subscript"/>
          <w:lang w:val="es-ES"/>
        </w:rPr>
        <w:t>i</w:t>
      </w:r>
      <w:r>
        <w:rPr>
          <w:sz w:val="18"/>
          <w:szCs w:val="18"/>
          <w:lang w:val="es-ES"/>
        </w:rPr>
        <w:t xml:space="preserve">) </w:t>
      </w:r>
    </w:p>
    <w:p w:rsidR="00E75019" w:rsidRDefault="00E75019" w:rsidP="00E75019">
      <w:pPr>
        <w:numPr>
          <w:ilvl w:val="0"/>
          <w:numId w:val="6"/>
        </w:numPr>
        <w:jc w:val="both"/>
        <w:rPr>
          <w:sz w:val="18"/>
          <w:szCs w:val="18"/>
          <w:lang w:val="es-ES"/>
        </w:rPr>
      </w:pPr>
      <w:r>
        <w:rPr>
          <w:sz w:val="18"/>
          <w:szCs w:val="18"/>
          <w:lang w:val="es-ES"/>
        </w:rPr>
        <w:t>Definir el diámetro adimensional, d</w:t>
      </w:r>
      <w:r w:rsidRPr="00E75019">
        <w:rPr>
          <w:sz w:val="18"/>
          <w:szCs w:val="18"/>
          <w:vertAlign w:val="subscript"/>
          <w:lang w:val="es-ES"/>
        </w:rPr>
        <w:t>*</w:t>
      </w:r>
      <w:r>
        <w:rPr>
          <w:sz w:val="18"/>
          <w:szCs w:val="18"/>
          <w:lang w:val="es-ES"/>
        </w:rPr>
        <w:t>:</w:t>
      </w:r>
    </w:p>
    <w:p w:rsidR="00E75019" w:rsidRDefault="00C475F9" w:rsidP="00E75019">
      <w:pPr>
        <w:ind w:left="720"/>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=d</m:t>
          </m:r>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g(</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m:t>
                      </m:r>
                    </m:num>
                    <m:den>
                      <m:sSup>
                        <m:sSupPr>
                          <m:ctrlPr>
                            <w:rPr>
                              <w:rFonts w:ascii="Cambria Math" w:hAnsi="Cambria Math"/>
                              <w:i/>
                              <w:sz w:val="18"/>
                              <w:szCs w:val="18"/>
                              <w:lang w:val="es-ES"/>
                            </w:rPr>
                          </m:ctrlPr>
                        </m:sSupPr>
                        <m:e>
                          <m:r>
                            <w:rPr>
                              <w:rFonts w:ascii="Cambria Math" w:hAnsi="Cambria Math"/>
                              <w:sz w:val="18"/>
                              <w:szCs w:val="18"/>
                              <w:lang w:val="es-ES"/>
                            </w:rPr>
                            <m:t>υ</m:t>
                          </m:r>
                        </m:e>
                        <m:sup>
                          <m:r>
                            <w:rPr>
                              <w:rFonts w:ascii="Cambria Math" w:hAnsi="Cambria Math"/>
                              <w:sz w:val="18"/>
                              <w:szCs w:val="18"/>
                              <w:lang w:val="es-ES"/>
                            </w:rPr>
                            <m:t>2</m:t>
                          </m:r>
                        </m:sup>
                      </m:sSup>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den>
                  </m:f>
                </m:e>
              </m:d>
            </m:e>
            <m:sup>
              <m:r>
                <w:rPr>
                  <w:rFonts w:ascii="Cambria Math" w:hAnsi="Cambria Math"/>
                  <w:sz w:val="18"/>
                  <w:szCs w:val="18"/>
                  <w:lang w:val="es-ES"/>
                </w:rPr>
                <m:t>1/3</m:t>
              </m:r>
            </m:sup>
          </m:sSup>
        </m:oMath>
      </m:oMathPara>
    </w:p>
    <w:p w:rsidR="00E75019" w:rsidRDefault="00E75019" w:rsidP="00E75019">
      <w:pPr>
        <w:ind w:left="720"/>
        <w:jc w:val="both"/>
        <w:rPr>
          <w:sz w:val="18"/>
          <w:szCs w:val="18"/>
          <w:lang w:val="es-ES"/>
        </w:rPr>
      </w:pPr>
    </w:p>
    <w:p w:rsidR="00E75019" w:rsidRDefault="00E75019" w:rsidP="00E75019">
      <w:pPr>
        <w:pStyle w:val="Prrafodelista"/>
        <w:numPr>
          <w:ilvl w:val="0"/>
          <w:numId w:val="6"/>
        </w:numPr>
        <w:jc w:val="both"/>
        <w:rPr>
          <w:sz w:val="18"/>
          <w:szCs w:val="18"/>
          <w:lang w:val="es-ES"/>
        </w:rPr>
      </w:pPr>
      <w:r>
        <w:rPr>
          <w:sz w:val="18"/>
          <w:szCs w:val="18"/>
          <w:lang w:val="es-ES"/>
        </w:rPr>
        <w:t>Calcular los valores de A, m, C y n, según sea el valor del diámetro adimensional:</w:t>
      </w:r>
    </w:p>
    <w:p w:rsidR="00E75019" w:rsidRDefault="00E75019" w:rsidP="00E75019">
      <w:pPr>
        <w:pStyle w:val="Prrafodelista"/>
        <w:numPr>
          <w:ilvl w:val="1"/>
          <w:numId w:val="6"/>
        </w:numPr>
        <w:jc w:val="both"/>
        <w:rPr>
          <w:sz w:val="18"/>
          <w:szCs w:val="18"/>
          <w:lang w:val="es-ES"/>
        </w:rPr>
      </w:pPr>
      <w:r>
        <w:rPr>
          <w:sz w:val="18"/>
          <w:szCs w:val="18"/>
          <w:lang w:val="es-ES"/>
        </w:rPr>
        <w:t>Si d</w:t>
      </w:r>
      <w:r w:rsidRPr="00E75019">
        <w:rPr>
          <w:sz w:val="18"/>
          <w:szCs w:val="18"/>
          <w:vertAlign w:val="subscript"/>
          <w:lang w:val="es-ES"/>
        </w:rPr>
        <w:t>*</w:t>
      </w:r>
      <w:r>
        <w:rPr>
          <w:sz w:val="18"/>
          <w:szCs w:val="18"/>
          <w:lang w:val="es-ES"/>
        </w:rPr>
        <w:t xml:space="preserve"> &gt; 60:</w:t>
      </w:r>
    </w:p>
    <w:p w:rsidR="00E75019" w:rsidRDefault="00E75019" w:rsidP="00E75019">
      <w:pPr>
        <w:ind w:left="1416"/>
        <w:jc w:val="both"/>
        <w:rPr>
          <w:sz w:val="18"/>
          <w:szCs w:val="18"/>
          <w:lang w:val="es-ES"/>
        </w:rPr>
      </w:pPr>
      <w:r>
        <w:rPr>
          <w:sz w:val="18"/>
          <w:szCs w:val="18"/>
          <w:lang w:val="es-ES"/>
        </w:rPr>
        <w:t>A = 0,17</w:t>
      </w:r>
      <w:r>
        <w:rPr>
          <w:sz w:val="18"/>
          <w:szCs w:val="18"/>
          <w:lang w:val="es-ES"/>
        </w:rPr>
        <w:tab/>
      </w:r>
      <w:r>
        <w:rPr>
          <w:sz w:val="18"/>
          <w:szCs w:val="18"/>
          <w:lang w:val="es-ES"/>
        </w:rPr>
        <w:tab/>
        <w:t>m = 1,50</w:t>
      </w:r>
    </w:p>
    <w:p w:rsidR="00E75019" w:rsidRDefault="00E75019" w:rsidP="00E75019">
      <w:pPr>
        <w:ind w:left="1416"/>
        <w:jc w:val="both"/>
        <w:rPr>
          <w:sz w:val="18"/>
          <w:szCs w:val="18"/>
          <w:lang w:val="es-ES"/>
        </w:rPr>
      </w:pPr>
      <w:r>
        <w:rPr>
          <w:sz w:val="18"/>
          <w:szCs w:val="18"/>
          <w:lang w:val="es-ES"/>
        </w:rPr>
        <w:t>C = 0,025</w:t>
      </w:r>
      <w:r>
        <w:rPr>
          <w:sz w:val="18"/>
          <w:szCs w:val="18"/>
          <w:lang w:val="es-ES"/>
        </w:rPr>
        <w:tab/>
        <w:t>n = 0</w:t>
      </w:r>
    </w:p>
    <w:p w:rsidR="00E75019" w:rsidRDefault="00E75019" w:rsidP="00E75019">
      <w:pPr>
        <w:ind w:left="1416"/>
        <w:jc w:val="both"/>
        <w:rPr>
          <w:sz w:val="18"/>
          <w:szCs w:val="18"/>
          <w:lang w:val="es-ES"/>
        </w:rPr>
      </w:pPr>
    </w:p>
    <w:p w:rsidR="00E75019" w:rsidRDefault="00E75019" w:rsidP="00E75019">
      <w:pPr>
        <w:pStyle w:val="Prrafodelista"/>
        <w:numPr>
          <w:ilvl w:val="1"/>
          <w:numId w:val="6"/>
        </w:numPr>
        <w:jc w:val="both"/>
        <w:rPr>
          <w:sz w:val="18"/>
          <w:szCs w:val="18"/>
          <w:lang w:val="es-ES"/>
        </w:rPr>
      </w:pPr>
      <w:r>
        <w:rPr>
          <w:sz w:val="18"/>
          <w:szCs w:val="18"/>
          <w:lang w:val="es-ES"/>
        </w:rPr>
        <w:t xml:space="preserve">Si 1 </w:t>
      </w:r>
      <w:r>
        <w:rPr>
          <w:sz w:val="18"/>
          <w:szCs w:val="18"/>
          <w:lang w:val="es-ES"/>
        </w:rPr>
        <w:sym w:font="Symbol" w:char="F0A3"/>
      </w:r>
      <w:r>
        <w:rPr>
          <w:sz w:val="18"/>
          <w:szCs w:val="18"/>
          <w:lang w:val="es-ES"/>
        </w:rPr>
        <w:t xml:space="preserve"> d</w:t>
      </w:r>
      <w:r w:rsidRPr="00E75019">
        <w:rPr>
          <w:sz w:val="18"/>
          <w:szCs w:val="18"/>
          <w:vertAlign w:val="subscript"/>
          <w:lang w:val="es-ES"/>
        </w:rPr>
        <w:t>*</w:t>
      </w:r>
      <w:r>
        <w:rPr>
          <w:sz w:val="18"/>
          <w:szCs w:val="18"/>
          <w:lang w:val="es-ES"/>
        </w:rPr>
        <w:t xml:space="preserve"> &lt; 60:</w:t>
      </w: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A=</m:t>
          </m:r>
          <m:f>
            <m:fPr>
              <m:ctrlPr>
                <w:rPr>
                  <w:rFonts w:ascii="Cambria Math" w:hAnsi="Cambria Math"/>
                  <w:i/>
                  <w:sz w:val="18"/>
                  <w:szCs w:val="18"/>
                  <w:lang w:val="es-ES"/>
                </w:rPr>
              </m:ctrlPr>
            </m:fPr>
            <m:num>
              <m:r>
                <w:rPr>
                  <w:rFonts w:ascii="Cambria Math" w:hAnsi="Cambria Math"/>
                  <w:sz w:val="18"/>
                  <w:szCs w:val="18"/>
                  <w:lang w:val="es-ES"/>
                </w:rPr>
                <m:t>0,23</m:t>
              </m:r>
            </m:num>
            <m:den>
              <m:rad>
                <m:radPr>
                  <m:degHide m:val="on"/>
                  <m:ctrlPr>
                    <w:rPr>
                      <w:rFonts w:ascii="Cambria Math" w:hAnsi="Cambria Math"/>
                      <w:i/>
                      <w:sz w:val="18"/>
                      <w:szCs w:val="18"/>
                      <w:lang w:val="es-ES"/>
                    </w:rPr>
                  </m:ctrlPr>
                </m:radPr>
                <m:deg/>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e>
              </m:rad>
            </m:den>
          </m:f>
          <m:r>
            <w:rPr>
              <w:rFonts w:ascii="Cambria Math" w:hAnsi="Cambria Math"/>
              <w:sz w:val="18"/>
              <w:szCs w:val="18"/>
              <w:lang w:val="es-ES"/>
            </w:rPr>
            <m:t>+0,14</m:t>
          </m:r>
        </m:oMath>
      </m:oMathPara>
    </w:p>
    <w:p w:rsidR="000A25A9" w:rsidRPr="000A25A9" w:rsidRDefault="000A25A9" w:rsidP="00E75019">
      <w:pPr>
        <w:pStyle w:val="Prrafodelista"/>
        <w:ind w:left="1440"/>
        <w:jc w:val="both"/>
        <w:rPr>
          <w:sz w:val="18"/>
          <w:szCs w:val="18"/>
          <w:lang w:val="es-ES"/>
        </w:rPr>
      </w:pP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m=</m:t>
          </m:r>
          <m:f>
            <m:fPr>
              <m:ctrlPr>
                <w:rPr>
                  <w:rFonts w:ascii="Cambria Math" w:hAnsi="Cambria Math"/>
                  <w:i/>
                  <w:sz w:val="18"/>
                  <w:szCs w:val="18"/>
                  <w:lang w:val="es-ES"/>
                </w:rPr>
              </m:ctrlPr>
            </m:fPr>
            <m:num>
              <m:r>
                <w:rPr>
                  <w:rFonts w:ascii="Cambria Math" w:hAnsi="Cambria Math"/>
                  <w:sz w:val="18"/>
                  <w:szCs w:val="18"/>
                  <w:lang w:val="es-ES"/>
                </w:rPr>
                <m:t>9,66</m:t>
              </m:r>
            </m:num>
            <m:den>
              <m:rad>
                <m:radPr>
                  <m:degHide m:val="on"/>
                  <m:ctrlPr>
                    <w:rPr>
                      <w:rFonts w:ascii="Cambria Math" w:hAnsi="Cambria Math"/>
                      <w:i/>
                      <w:sz w:val="18"/>
                      <w:szCs w:val="18"/>
                      <w:lang w:val="es-ES"/>
                    </w:rPr>
                  </m:ctrlPr>
                </m:radPr>
                <m:deg/>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e>
              </m:rad>
            </m:den>
          </m:f>
          <m:r>
            <w:rPr>
              <w:rFonts w:ascii="Cambria Math" w:hAnsi="Cambria Math"/>
              <w:sz w:val="18"/>
              <w:szCs w:val="18"/>
              <w:lang w:val="es-ES"/>
            </w:rPr>
            <m:t>+1,34</m:t>
          </m:r>
        </m:oMath>
      </m:oMathPara>
    </w:p>
    <w:p w:rsidR="00E75019" w:rsidRDefault="00E75019" w:rsidP="00E75019">
      <w:pPr>
        <w:pStyle w:val="Prrafodelista"/>
        <w:ind w:left="1440"/>
        <w:jc w:val="both"/>
        <w:rPr>
          <w:sz w:val="18"/>
          <w:szCs w:val="18"/>
          <w:lang w:val="es-ES"/>
        </w:rPr>
      </w:pPr>
      <w:r w:rsidRPr="00E75019">
        <w:rPr>
          <w:sz w:val="18"/>
          <w:szCs w:val="18"/>
          <w:lang w:val="es-ES"/>
        </w:rPr>
        <w:tab/>
      </w: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logC=2,86log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m:t>
          </m:r>
          <m:sSup>
            <m:sSupPr>
              <m:ctrlPr>
                <w:rPr>
                  <w:rFonts w:ascii="Cambria Math" w:hAnsi="Cambria Math"/>
                  <w:i/>
                  <w:sz w:val="18"/>
                  <w:szCs w:val="18"/>
                  <w:lang w:val="es-ES"/>
                </w:rPr>
              </m:ctrlPr>
            </m:sSupPr>
            <m:e>
              <m:r>
                <w:rPr>
                  <w:rFonts w:ascii="Cambria Math" w:hAnsi="Cambria Math"/>
                  <w:sz w:val="18"/>
                  <w:szCs w:val="18"/>
                  <w:lang w:val="es-ES"/>
                </w:rPr>
                <m:t>(log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m:t>
              </m:r>
            </m:e>
            <m:sup>
              <m:r>
                <w:rPr>
                  <w:rFonts w:ascii="Cambria Math" w:hAnsi="Cambria Math"/>
                  <w:sz w:val="18"/>
                  <w:szCs w:val="18"/>
                  <w:lang w:val="es-ES"/>
                </w:rPr>
                <m:t>2</m:t>
              </m:r>
            </m:sup>
          </m:sSup>
          <m:r>
            <w:rPr>
              <w:rFonts w:ascii="Cambria Math" w:hAnsi="Cambria Math"/>
              <w:sz w:val="18"/>
              <w:szCs w:val="18"/>
              <w:lang w:val="es-ES"/>
            </w:rPr>
            <m:t>-3,53</m:t>
          </m:r>
        </m:oMath>
      </m:oMathPara>
    </w:p>
    <w:p w:rsidR="000A25A9" w:rsidRDefault="000A25A9" w:rsidP="00E75019">
      <w:pPr>
        <w:pStyle w:val="Prrafodelista"/>
        <w:ind w:left="1440"/>
        <w:jc w:val="both"/>
        <w:rPr>
          <w:sz w:val="18"/>
          <w:szCs w:val="18"/>
          <w:lang w:val="es-ES"/>
        </w:rPr>
      </w:pP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n=1,00-0,56log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oMath>
      </m:oMathPara>
    </w:p>
    <w:p w:rsidR="000A25A9" w:rsidRDefault="000A25A9" w:rsidP="000A25A9">
      <w:pPr>
        <w:jc w:val="both"/>
        <w:rPr>
          <w:sz w:val="18"/>
          <w:szCs w:val="18"/>
          <w:lang w:val="es-ES"/>
        </w:rPr>
      </w:pPr>
    </w:p>
    <w:p w:rsidR="000A25A9" w:rsidRDefault="000A25A9" w:rsidP="000A25A9">
      <w:pPr>
        <w:pStyle w:val="Prrafodelista"/>
        <w:numPr>
          <w:ilvl w:val="0"/>
          <w:numId w:val="6"/>
        </w:numPr>
        <w:jc w:val="both"/>
        <w:rPr>
          <w:sz w:val="18"/>
          <w:szCs w:val="18"/>
          <w:lang w:val="es-ES"/>
        </w:rPr>
      </w:pPr>
      <w:r>
        <w:rPr>
          <w:sz w:val="18"/>
          <w:szCs w:val="18"/>
          <w:lang w:val="es-ES"/>
        </w:rPr>
        <w:t>Estimar el parámetro de movilidad del sedimento F</w:t>
      </w:r>
      <w:r w:rsidRPr="000A25A9">
        <w:rPr>
          <w:sz w:val="18"/>
          <w:szCs w:val="18"/>
          <w:vertAlign w:val="subscript"/>
          <w:lang w:val="es-ES"/>
        </w:rPr>
        <w:t>*</w:t>
      </w:r>
      <w:r w:rsidR="00A87F87">
        <w:rPr>
          <w:sz w:val="18"/>
          <w:szCs w:val="18"/>
          <w:vertAlign w:val="subscript"/>
          <w:lang w:val="es-ES"/>
        </w:rPr>
        <w:t>t</w:t>
      </w:r>
      <w:r>
        <w:rPr>
          <w:sz w:val="18"/>
          <w:szCs w:val="18"/>
          <w:lang w:val="es-ES"/>
        </w:rPr>
        <w:t>:</w:t>
      </w:r>
    </w:p>
    <w:p w:rsidR="000A25A9" w:rsidRDefault="000A25A9" w:rsidP="000A25A9">
      <w:pPr>
        <w:jc w:val="both"/>
        <w:rPr>
          <w:sz w:val="18"/>
          <w:szCs w:val="18"/>
          <w:lang w:val="es-ES"/>
        </w:rPr>
      </w:pPr>
    </w:p>
    <w:p w:rsidR="000A25A9" w:rsidRDefault="00C475F9" w:rsidP="000A25A9">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F</m:t>
              </m:r>
            </m:e>
            <m:sub>
              <m:r>
                <w:rPr>
                  <w:rFonts w:ascii="Cambria Math" w:hAnsi="Cambria Math"/>
                  <w:sz w:val="18"/>
                  <w:szCs w:val="18"/>
                  <w:lang w:val="es-ES"/>
                </w:rPr>
                <m:t>*t</m:t>
              </m:r>
            </m:sub>
          </m:sSub>
          <m:r>
            <w:rPr>
              <w:rFonts w:ascii="Cambria Math" w:hAnsi="Cambria Math"/>
              <w:sz w:val="18"/>
              <w:szCs w:val="18"/>
              <w:lang w:val="es-ES"/>
            </w:rPr>
            <m:t>=</m:t>
          </m:r>
          <m:f>
            <m:fPr>
              <m:ctrlPr>
                <w:rPr>
                  <w:rFonts w:ascii="Cambria Math" w:hAnsi="Cambria Math"/>
                  <w:i/>
                  <w:sz w:val="18"/>
                  <w:szCs w:val="18"/>
                  <w:lang w:val="es-ES"/>
                </w:rPr>
              </m:ctrlPr>
            </m:fPr>
            <m:num>
              <m:sSup>
                <m:sSupPr>
                  <m:ctrlPr>
                    <w:rPr>
                      <w:rFonts w:ascii="Cambria Math" w:hAnsi="Cambria Math"/>
                      <w:i/>
                      <w:sz w:val="18"/>
                      <w:szCs w:val="18"/>
                      <w:lang w:val="es-ES"/>
                    </w:rPr>
                  </m:ctrlPr>
                </m:sSupPr>
                <m:e>
                  <m:sSub>
                    <m:sSubPr>
                      <m:ctrlPr>
                        <w:rPr>
                          <w:rFonts w:ascii="Cambria Math" w:hAnsi="Cambria Math"/>
                          <w:i/>
                          <w:sz w:val="18"/>
                          <w:szCs w:val="18"/>
                          <w:lang w:val="es-ES"/>
                        </w:rPr>
                      </m:ctrlPr>
                    </m:sSubPr>
                    <m:e>
                      <m:r>
                        <w:rPr>
                          <w:rFonts w:ascii="Cambria Math" w:hAnsi="Cambria Math"/>
                          <w:sz w:val="18"/>
                          <w:szCs w:val="18"/>
                          <w:lang w:val="es-ES"/>
                        </w:rPr>
                        <m:t>u</m:t>
                      </m:r>
                    </m:e>
                    <m:sub>
                      <m:r>
                        <w:rPr>
                          <w:rFonts w:ascii="Cambria Math" w:hAnsi="Cambria Math"/>
                          <w:sz w:val="18"/>
                          <w:szCs w:val="18"/>
                          <w:lang w:val="es-ES"/>
                        </w:rPr>
                        <m:t>*</m:t>
                      </m:r>
                    </m:sub>
                  </m:sSub>
                </m:e>
                <m:sup>
                  <m:r>
                    <w:rPr>
                      <w:rFonts w:ascii="Cambria Math" w:hAnsi="Cambria Math"/>
                      <w:sz w:val="18"/>
                      <w:szCs w:val="18"/>
                      <w:lang w:val="es-ES"/>
                    </w:rPr>
                    <m:t>n</m:t>
                  </m:r>
                </m:sup>
              </m:sSup>
            </m:num>
            <m:den>
              <m:rad>
                <m:radPr>
                  <m:degHide m:val="on"/>
                  <m:ctrlPr>
                    <w:rPr>
                      <w:rFonts w:ascii="Cambria Math" w:hAnsi="Cambria Math"/>
                      <w:i/>
                      <w:sz w:val="18"/>
                      <w:szCs w:val="18"/>
                      <w:lang w:val="es-ES"/>
                    </w:rPr>
                  </m:ctrlPr>
                </m:radPr>
                <m:deg/>
                <m:e>
                  <m:r>
                    <w:rPr>
                      <w:rFonts w:ascii="Cambria Math" w:hAnsi="Cambria Math"/>
                      <w:sz w:val="18"/>
                      <w:szCs w:val="18"/>
                      <w:lang w:val="es-ES"/>
                    </w:rPr>
                    <m:t>gd(</m:t>
                  </m:r>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s</m:t>
                          </m:r>
                        </m:sub>
                      </m:sSub>
                    </m:num>
                    <m:den>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w</m:t>
                          </m:r>
                        </m:sub>
                      </m:sSub>
                    </m:den>
                  </m:f>
                  <m:r>
                    <w:rPr>
                      <w:rFonts w:ascii="Cambria Math" w:hAnsi="Cambria Math"/>
                      <w:sz w:val="18"/>
                      <w:szCs w:val="18"/>
                      <w:lang w:val="es-ES"/>
                    </w:rPr>
                    <m:t>-1)</m:t>
                  </m:r>
                </m:e>
              </m:rad>
            </m:den>
          </m:f>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V</m:t>
                      </m:r>
                    </m:num>
                    <m:den>
                      <m:rad>
                        <m:radPr>
                          <m:degHide m:val="on"/>
                          <m:ctrlPr>
                            <w:rPr>
                              <w:rFonts w:ascii="Cambria Math" w:hAnsi="Cambria Math"/>
                              <w:i/>
                              <w:sz w:val="18"/>
                              <w:szCs w:val="18"/>
                              <w:lang w:val="es-ES"/>
                            </w:rPr>
                          </m:ctrlPr>
                        </m:radPr>
                        <m:deg/>
                        <m:e>
                          <m:r>
                            <w:rPr>
                              <w:rFonts w:ascii="Cambria Math" w:hAnsi="Cambria Math"/>
                              <w:sz w:val="18"/>
                              <w:szCs w:val="18"/>
                              <w:lang w:val="es-ES"/>
                            </w:rPr>
                            <m:t>32</m:t>
                          </m:r>
                        </m:e>
                      </m:rad>
                      <m:r>
                        <w:rPr>
                          <w:rFonts w:ascii="Cambria Math" w:hAnsi="Cambria Math"/>
                          <w:sz w:val="18"/>
                          <w:szCs w:val="18"/>
                          <w:lang w:val="es-ES"/>
                        </w:rPr>
                        <m:t>log</m:t>
                      </m:r>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α</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num>
                            <m:den>
                              <m:r>
                                <w:rPr>
                                  <w:rFonts w:ascii="Cambria Math" w:hAnsi="Cambria Math"/>
                                  <w:sz w:val="18"/>
                                  <w:szCs w:val="18"/>
                                  <w:lang w:val="es-ES"/>
                                </w:rPr>
                                <m:t>d</m:t>
                              </m:r>
                            </m:den>
                          </m:f>
                        </m:e>
                      </m:d>
                    </m:den>
                  </m:f>
                </m:e>
              </m:d>
            </m:e>
            <m:sup>
              <m:r>
                <w:rPr>
                  <w:rFonts w:ascii="Cambria Math" w:hAnsi="Cambria Math"/>
                  <w:sz w:val="18"/>
                  <w:szCs w:val="18"/>
                  <w:lang w:val="es-ES"/>
                </w:rPr>
                <m:t>1-n</m:t>
              </m:r>
            </m:sup>
          </m:sSup>
        </m:oMath>
      </m:oMathPara>
    </w:p>
    <w:p w:rsidR="00A87F87" w:rsidRDefault="00A87F87" w:rsidP="00A87F87">
      <w:pPr>
        <w:ind w:firstLine="708"/>
        <w:jc w:val="both"/>
        <w:rPr>
          <w:sz w:val="18"/>
          <w:szCs w:val="18"/>
          <w:lang w:val="es-ES"/>
        </w:rPr>
      </w:pPr>
    </w:p>
    <w:p w:rsidR="00A87F87" w:rsidRDefault="00A87F87" w:rsidP="00A87F87">
      <w:pPr>
        <w:ind w:firstLine="708"/>
        <w:jc w:val="both"/>
        <w:rPr>
          <w:sz w:val="18"/>
          <w:szCs w:val="18"/>
          <w:lang w:val="es-ES"/>
        </w:rPr>
      </w:pPr>
      <w:r>
        <w:rPr>
          <w:sz w:val="18"/>
          <w:szCs w:val="18"/>
          <w:lang w:val="es-ES"/>
        </w:rPr>
        <w:t xml:space="preserve">Donde: </w:t>
      </w:r>
      <w:r>
        <w:rPr>
          <w:sz w:val="18"/>
          <w:szCs w:val="18"/>
          <w:lang w:val="es-ES"/>
        </w:rPr>
        <w:sym w:font="Symbol" w:char="F061"/>
      </w:r>
      <w:r>
        <w:rPr>
          <w:sz w:val="18"/>
          <w:szCs w:val="18"/>
          <w:lang w:val="es-ES"/>
        </w:rPr>
        <w:t xml:space="preserve"> = 10</w:t>
      </w:r>
    </w:p>
    <w:p w:rsidR="00A87F87" w:rsidRDefault="00A87F87" w:rsidP="00A87F87">
      <w:pPr>
        <w:ind w:firstLine="708"/>
        <w:jc w:val="both"/>
        <w:rPr>
          <w:sz w:val="18"/>
          <w:szCs w:val="18"/>
          <w:lang w:val="es-ES"/>
        </w:rPr>
      </w:pPr>
    </w:p>
    <w:p w:rsidR="00A87F87" w:rsidRDefault="00A87F87" w:rsidP="00A87F87">
      <w:pPr>
        <w:pStyle w:val="Prrafodelista"/>
        <w:numPr>
          <w:ilvl w:val="0"/>
          <w:numId w:val="6"/>
        </w:numPr>
        <w:jc w:val="both"/>
        <w:rPr>
          <w:sz w:val="18"/>
          <w:szCs w:val="18"/>
          <w:lang w:val="es-ES"/>
        </w:rPr>
      </w:pPr>
      <w:r>
        <w:rPr>
          <w:sz w:val="18"/>
          <w:szCs w:val="18"/>
          <w:lang w:val="es-ES"/>
        </w:rPr>
        <w:t>Calcular la función de transporte, G</w:t>
      </w:r>
      <w:r w:rsidRPr="00A87F87">
        <w:rPr>
          <w:sz w:val="18"/>
          <w:szCs w:val="18"/>
          <w:vertAlign w:val="subscript"/>
          <w:lang w:val="es-ES"/>
        </w:rPr>
        <w:t>st</w:t>
      </w:r>
      <w:r>
        <w:rPr>
          <w:sz w:val="18"/>
          <w:szCs w:val="18"/>
          <w:lang w:val="es-ES"/>
        </w:rPr>
        <w:t>:</w:t>
      </w:r>
    </w:p>
    <w:p w:rsidR="00A87F87" w:rsidRDefault="00A87F87" w:rsidP="00A87F87">
      <w:pPr>
        <w:jc w:val="both"/>
        <w:rPr>
          <w:sz w:val="18"/>
          <w:szCs w:val="18"/>
          <w:lang w:val="es-ES"/>
        </w:rPr>
      </w:pPr>
    </w:p>
    <w:p w:rsidR="00A87F87" w:rsidRPr="00A87F87" w:rsidRDefault="00C475F9" w:rsidP="00A87F87">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=C</m:t>
          </m:r>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F</m:t>
                          </m:r>
                        </m:e>
                        <m:sub>
                          <m:r>
                            <w:rPr>
                              <w:rFonts w:ascii="Cambria Math" w:hAnsi="Cambria Math"/>
                              <w:sz w:val="18"/>
                              <w:szCs w:val="18"/>
                              <w:lang w:val="es-ES"/>
                            </w:rPr>
                            <m:t>*t</m:t>
                          </m:r>
                        </m:sub>
                      </m:sSub>
                    </m:num>
                    <m:den>
                      <m:r>
                        <w:rPr>
                          <w:rFonts w:ascii="Cambria Math" w:hAnsi="Cambria Math"/>
                          <w:sz w:val="18"/>
                          <w:szCs w:val="18"/>
                          <w:lang w:val="es-ES"/>
                        </w:rPr>
                        <m:t>A</m:t>
                      </m:r>
                    </m:den>
                  </m:f>
                  <m:r>
                    <w:rPr>
                      <w:rFonts w:ascii="Cambria Math" w:hAnsi="Cambria Math"/>
                      <w:sz w:val="18"/>
                      <w:szCs w:val="18"/>
                      <w:lang w:val="es-ES"/>
                    </w:rPr>
                    <m:t>-1</m:t>
                  </m:r>
                </m:e>
              </m:d>
            </m:e>
            <m:sup>
              <m:r>
                <w:rPr>
                  <w:rFonts w:ascii="Cambria Math" w:hAnsi="Cambria Math"/>
                  <w:sz w:val="18"/>
                  <w:szCs w:val="18"/>
                  <w:lang w:val="es-ES"/>
                </w:rPr>
                <m:t>m</m:t>
              </m:r>
            </m:sup>
          </m:sSup>
        </m:oMath>
      </m:oMathPara>
    </w:p>
    <w:p w:rsidR="00A87F87" w:rsidRDefault="00A87F87" w:rsidP="00A87F87">
      <w:pPr>
        <w:jc w:val="both"/>
        <w:rPr>
          <w:sz w:val="18"/>
          <w:szCs w:val="18"/>
          <w:lang w:val="es-ES"/>
        </w:rPr>
      </w:pPr>
    </w:p>
    <w:p w:rsidR="00A87F87" w:rsidRDefault="00A87F87" w:rsidP="00A87F87">
      <w:pPr>
        <w:ind w:left="705"/>
        <w:jc w:val="both"/>
        <w:rPr>
          <w:sz w:val="18"/>
          <w:szCs w:val="18"/>
          <w:lang w:val="es-ES"/>
        </w:rPr>
      </w:pPr>
      <w:r>
        <w:rPr>
          <w:sz w:val="18"/>
          <w:szCs w:val="18"/>
          <w:lang w:val="es-ES"/>
        </w:rPr>
        <w:t>Si se ha dividido el material en intervalos de clases: A se sustituye por el valor de A</w:t>
      </w:r>
      <w:r w:rsidRPr="00A87F87">
        <w:rPr>
          <w:sz w:val="18"/>
          <w:szCs w:val="18"/>
          <w:vertAlign w:val="subscript"/>
          <w:lang w:val="es-ES"/>
        </w:rPr>
        <w:t>1</w:t>
      </w:r>
      <w:r>
        <w:rPr>
          <w:sz w:val="18"/>
          <w:szCs w:val="18"/>
          <w:lang w:val="es-ES"/>
        </w:rPr>
        <w:t>, que se calcula según la siguiente expresión:</w:t>
      </w:r>
    </w:p>
    <w:p w:rsidR="00A87F87" w:rsidRDefault="00A87F87" w:rsidP="00A87F87">
      <w:pPr>
        <w:jc w:val="both"/>
        <w:rPr>
          <w:sz w:val="18"/>
          <w:szCs w:val="18"/>
          <w:lang w:val="es-ES"/>
        </w:rPr>
      </w:pPr>
      <w:r>
        <w:rPr>
          <w:sz w:val="18"/>
          <w:szCs w:val="18"/>
          <w:lang w:val="es-ES"/>
        </w:rPr>
        <w:tab/>
      </w:r>
    </w:p>
    <w:p w:rsidR="00A87F87" w:rsidRDefault="00A87F87" w:rsidP="00A87F87">
      <w:pPr>
        <w:jc w:val="both"/>
        <w:rPr>
          <w:sz w:val="18"/>
          <w:szCs w:val="18"/>
          <w:lang w:val="es-ES"/>
        </w:rPr>
      </w:pPr>
      <w:r>
        <w:rPr>
          <w:sz w:val="18"/>
          <w:szCs w:val="18"/>
          <w:lang w:val="es-ES"/>
        </w:rPr>
        <w:tab/>
      </w:r>
      <m:oMath>
        <m:sSub>
          <m:sSubPr>
            <m:ctrlPr>
              <w:rPr>
                <w:rFonts w:ascii="Cambria Math" w:hAnsi="Cambria Math"/>
                <w:i/>
                <w:sz w:val="18"/>
                <w:szCs w:val="18"/>
                <w:lang w:val="es-ES"/>
              </w:rPr>
            </m:ctrlPr>
          </m:sSubPr>
          <m:e>
            <m:r>
              <w:rPr>
                <w:rFonts w:ascii="Cambria Math" w:hAnsi="Cambria Math"/>
                <w:sz w:val="18"/>
                <w:szCs w:val="18"/>
                <w:lang w:val="es-ES"/>
              </w:rPr>
              <m:t>A</m:t>
            </m:r>
          </m:e>
          <m:sub>
            <m:r>
              <w:rPr>
                <w:rFonts w:ascii="Cambria Math" w:hAnsi="Cambria Math"/>
                <w:sz w:val="18"/>
                <w:szCs w:val="18"/>
                <w:lang w:val="es-ES"/>
              </w:rPr>
              <m:t>1</m:t>
            </m:r>
          </m:sub>
        </m:sSub>
        <m:r>
          <w:rPr>
            <w:rFonts w:ascii="Cambria Math" w:hAnsi="Cambria Math"/>
            <w:sz w:val="18"/>
            <w:szCs w:val="18"/>
            <w:lang w:val="es-ES"/>
          </w:rPr>
          <m:t>=</m:t>
        </m:r>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i</m:t>
                        </m:r>
                      </m:sub>
                    </m:sSub>
                  </m:num>
                  <m:den>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den>
                </m:f>
              </m:e>
            </m:d>
          </m:e>
          <m:sup>
            <m:r>
              <w:rPr>
                <w:rFonts w:ascii="Cambria Math" w:hAnsi="Cambria Math"/>
                <w:sz w:val="18"/>
                <w:szCs w:val="18"/>
                <w:lang w:val="es-ES"/>
              </w:rPr>
              <m:t>-0,2</m:t>
            </m:r>
          </m:sup>
        </m:sSup>
        <m:r>
          <w:rPr>
            <w:rFonts w:ascii="Cambria Math" w:hAnsi="Cambria Math"/>
            <w:sz w:val="18"/>
            <w:szCs w:val="18"/>
            <w:lang w:val="es-ES"/>
          </w:rPr>
          <m:t>A</m:t>
        </m:r>
      </m:oMath>
    </w:p>
    <w:p w:rsidR="00A87F87" w:rsidRPr="00A87F87" w:rsidRDefault="00A87F87" w:rsidP="00A87F87">
      <w:pPr>
        <w:pStyle w:val="Prrafodelista"/>
        <w:numPr>
          <w:ilvl w:val="0"/>
          <w:numId w:val="6"/>
        </w:numPr>
        <w:jc w:val="both"/>
        <w:rPr>
          <w:sz w:val="18"/>
          <w:szCs w:val="18"/>
          <w:lang w:val="es-ES"/>
        </w:rPr>
      </w:pPr>
      <w:r>
        <w:rPr>
          <w:sz w:val="18"/>
          <w:szCs w:val="18"/>
          <w:lang w:val="es-ES"/>
        </w:rPr>
        <w:t>Despejar el valor de Xy</w:t>
      </w:r>
      <w:r w:rsidRPr="00A87F87">
        <w:rPr>
          <w:sz w:val="18"/>
          <w:szCs w:val="18"/>
          <w:vertAlign w:val="subscript"/>
          <w:lang w:val="es-ES"/>
        </w:rPr>
        <w:t>n</w:t>
      </w:r>
      <w:r>
        <w:rPr>
          <w:sz w:val="18"/>
          <w:szCs w:val="18"/>
          <w:lang w:val="es-ES"/>
        </w:rPr>
        <w:t xml:space="preserve"> de la siguiente expresión:</w:t>
      </w:r>
    </w:p>
    <w:p w:rsidR="00967B93" w:rsidRDefault="00967B93" w:rsidP="00967B93">
      <w:pPr>
        <w:jc w:val="both"/>
        <w:rPr>
          <w:sz w:val="18"/>
          <w:szCs w:val="18"/>
          <w:lang w:val="es-ES"/>
        </w:rPr>
      </w:pPr>
    </w:p>
    <w:p w:rsidR="00A87F87" w:rsidRPr="00A87F87" w:rsidRDefault="00C475F9" w:rsidP="00967B93">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m:t>
          </m:r>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X</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num>
                <m:den>
                  <m:d>
                    <m:dPr>
                      <m:ctrlPr>
                        <w:rPr>
                          <w:rFonts w:ascii="Cambria Math" w:hAnsi="Cambria Math"/>
                          <w:i/>
                          <w:sz w:val="18"/>
                          <w:szCs w:val="18"/>
                          <w:lang w:val="es-ES"/>
                        </w:rPr>
                      </m:ctrlPr>
                    </m:dPr>
                    <m:e>
                      <m:f>
                        <m:fPr>
                          <m:type m:val="skw"/>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s</m:t>
                              </m:r>
                            </m:sub>
                          </m:sSub>
                        </m:num>
                        <m:den>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w</m:t>
                              </m:r>
                            </m:sub>
                          </m:sSub>
                        </m:den>
                      </m:f>
                      <m:r>
                        <w:rPr>
                          <w:rFonts w:ascii="Cambria Math" w:hAnsi="Cambria Math"/>
                          <w:sz w:val="18"/>
                          <w:szCs w:val="18"/>
                          <w:lang w:val="es-ES"/>
                        </w:rPr>
                        <m:t>-1</m:t>
                      </m:r>
                    </m:e>
                  </m:d>
                </m:den>
              </m:f>
            </m:e>
          </m:d>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u</m:t>
                          </m:r>
                        </m:e>
                        <m:sub>
                          <m:r>
                            <w:rPr>
                              <w:rFonts w:ascii="Cambria Math" w:hAnsi="Cambria Math"/>
                              <w:sz w:val="18"/>
                              <w:szCs w:val="18"/>
                              <w:lang w:val="es-ES"/>
                            </w:rPr>
                            <m:t>*</m:t>
                          </m:r>
                        </m:sub>
                      </m:sSub>
                    </m:num>
                    <m:den>
                      <m:r>
                        <w:rPr>
                          <w:rFonts w:ascii="Cambria Math" w:hAnsi="Cambria Math"/>
                          <w:sz w:val="18"/>
                          <w:szCs w:val="18"/>
                          <w:lang w:val="es-ES"/>
                        </w:rPr>
                        <m:t>V</m:t>
                      </m:r>
                    </m:den>
                  </m:f>
                </m:e>
              </m:d>
            </m:e>
            <m:sup>
              <m:r>
                <w:rPr>
                  <w:rFonts w:ascii="Cambria Math" w:hAnsi="Cambria Math"/>
                  <w:sz w:val="18"/>
                  <w:szCs w:val="18"/>
                  <w:lang w:val="es-ES"/>
                </w:rPr>
                <m:t>n</m:t>
              </m:r>
            </m:sup>
          </m:sSup>
        </m:oMath>
      </m:oMathPara>
    </w:p>
    <w:p w:rsidR="00A87F87" w:rsidRDefault="00A87F87" w:rsidP="00967B93">
      <w:pPr>
        <w:jc w:val="both"/>
        <w:rPr>
          <w:sz w:val="18"/>
          <w:szCs w:val="18"/>
          <w:lang w:val="es-ES"/>
        </w:rPr>
      </w:pPr>
    </w:p>
    <w:p w:rsidR="00A87F87" w:rsidRDefault="00A87F87" w:rsidP="00A87F87">
      <w:pPr>
        <w:pStyle w:val="Prrafodelista"/>
        <w:numPr>
          <w:ilvl w:val="0"/>
          <w:numId w:val="6"/>
        </w:numPr>
        <w:jc w:val="both"/>
        <w:rPr>
          <w:sz w:val="18"/>
          <w:szCs w:val="18"/>
          <w:lang w:val="es-ES"/>
        </w:rPr>
      </w:pPr>
      <w:r>
        <w:rPr>
          <w:sz w:val="18"/>
          <w:szCs w:val="18"/>
          <w:lang w:val="es-ES"/>
        </w:rPr>
        <w:t>Calcular el transporte total de sedimentos, g</w:t>
      </w:r>
      <w:r w:rsidRPr="00A87F87">
        <w:rPr>
          <w:sz w:val="18"/>
          <w:szCs w:val="18"/>
          <w:vertAlign w:val="subscript"/>
          <w:lang w:val="es-ES"/>
        </w:rPr>
        <w:t>st</w:t>
      </w:r>
      <w:r>
        <w:rPr>
          <w:sz w:val="18"/>
          <w:szCs w:val="18"/>
          <w:lang w:val="es-ES"/>
        </w:rPr>
        <w:t>, haciendo uso de la siguiente ecuación:</w:t>
      </w:r>
    </w:p>
    <w:p w:rsidR="00A87F87" w:rsidRDefault="00A87F87" w:rsidP="00A87F87">
      <w:pPr>
        <w:pStyle w:val="Prrafodelista"/>
        <w:jc w:val="both"/>
        <w:rPr>
          <w:sz w:val="18"/>
          <w:szCs w:val="18"/>
          <w:lang w:val="es-ES"/>
        </w:rPr>
      </w:pPr>
    </w:p>
    <w:p w:rsidR="00A87F87" w:rsidRPr="00A87F87" w:rsidRDefault="00C475F9" w:rsidP="00A87F87">
      <w:pPr>
        <w:pStyle w:val="Prrafodelista"/>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=X</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r>
            <w:rPr>
              <w:rFonts w:ascii="Cambria Math" w:hAnsi="Cambria Math"/>
              <w:sz w:val="18"/>
              <w:szCs w:val="18"/>
              <w:lang w:val="es-ES"/>
            </w:rPr>
            <m:t>V</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oMath>
      </m:oMathPara>
    </w:p>
    <w:p w:rsidR="00A87F87" w:rsidRPr="00A87F87" w:rsidRDefault="00A87F87" w:rsidP="00A87F87">
      <w:pPr>
        <w:pStyle w:val="Prrafodelista"/>
        <w:jc w:val="both"/>
        <w:rPr>
          <w:sz w:val="18"/>
          <w:szCs w:val="18"/>
          <w:lang w:val="es-ES"/>
        </w:rPr>
      </w:pPr>
    </w:p>
    <w:p w:rsidR="00967B93" w:rsidRPr="00DC1AD0" w:rsidRDefault="00967B93" w:rsidP="00967B93">
      <w:pPr>
        <w:jc w:val="both"/>
        <w:rPr>
          <w:sz w:val="18"/>
          <w:szCs w:val="18"/>
          <w:lang w:val="es-ES_tradnl" w:eastAsia="es-ES_tradnl"/>
        </w:rPr>
      </w:pPr>
    </w:p>
    <w:p w:rsidR="00967B93" w:rsidRPr="00DC1AD0" w:rsidRDefault="00967B93" w:rsidP="00967B93">
      <w:pPr>
        <w:jc w:val="both"/>
        <w:rPr>
          <w:sz w:val="18"/>
          <w:szCs w:val="18"/>
          <w:lang w:val="es-ES_tradnl"/>
        </w:rPr>
      </w:pPr>
      <w:r w:rsidRPr="00DC1AD0">
        <w:rPr>
          <w:sz w:val="18"/>
          <w:szCs w:val="18"/>
          <w:lang w:val="es-ES_tradnl" w:eastAsia="es-ES_tradnl"/>
        </w:rPr>
        <w:t> </w:t>
      </w:r>
      <w:r w:rsidR="00C475F9" w:rsidRPr="00C475F9">
        <w:rPr>
          <w:sz w:val="18"/>
          <w:szCs w:val="18"/>
        </w:rPr>
      </w:r>
      <w:r w:rsidR="00C475F9" w:rsidRPr="00C475F9">
        <w:rPr>
          <w:sz w:val="18"/>
          <w:szCs w:val="18"/>
        </w:rPr>
        <w:pict>
          <v:shapetype id="_x0000_t202" coordsize="21600,21600" o:spt="202" path="m,l,21600r21600,l21600,xe">
            <v:stroke joinstyle="miter"/>
            <v:path gradientshapeok="t" o:connecttype="rect"/>
          </v:shapetype>
          <v:shape id="_x0000_s1026" type="#_x0000_t202" style="width:229.45pt;height:108.3pt;mso-position-horizontal-relative:char;mso-position-vertical-relative:line;mso-width-relative:margin;mso-height-relative:margin" strokecolor="#c2d69b" strokeweight="1pt">
            <v:fill color2="#d6e3bc" focusposition="1" focussize="" focus="100%" type="gradient"/>
            <v:shadow on="t" type="perspective" color="#4e6128" opacity=".5" offset="1pt" offset2="-3pt"/>
            <v:textbox style="mso-next-textbox:#_x0000_s1026">
              <w:txbxContent>
                <w:p w:rsidR="00821C53" w:rsidRPr="00A518A8" w:rsidRDefault="00821C53" w:rsidP="00967B93">
                  <w:pPr>
                    <w:jc w:val="both"/>
                    <w:rPr>
                      <w:lang w:val="es-ES_tradnl"/>
                    </w:rPr>
                  </w:pPr>
                  <w:r>
                    <w:rPr>
                      <w:b/>
                      <w:lang w:val="es-ES_tradnl"/>
                    </w:rPr>
                    <w:t>Conclusión</w:t>
                  </w:r>
                  <w:r w:rsidRPr="00A518A8">
                    <w:rPr>
                      <w:b/>
                      <w:lang w:val="es-ES_tradnl"/>
                    </w:rPr>
                    <w:t>:</w:t>
                  </w:r>
                  <w:r w:rsidRPr="00A518A8">
                    <w:rPr>
                      <w:lang w:val="es-ES_tradnl"/>
                    </w:rPr>
                    <w:t xml:space="preserve"> </w:t>
                  </w:r>
                </w:p>
                <w:p w:rsidR="00821C53" w:rsidRDefault="00A87F87" w:rsidP="00967B93">
                  <w:pPr>
                    <w:jc w:val="both"/>
                    <w:rPr>
                      <w:sz w:val="18"/>
                      <w:szCs w:val="18"/>
                      <w:lang w:val="es-ES_tradnl"/>
                    </w:rPr>
                  </w:pPr>
                  <w:r>
                    <w:rPr>
                      <w:sz w:val="18"/>
                      <w:szCs w:val="18"/>
                      <w:lang w:val="es-ES_tradnl"/>
                    </w:rPr>
                    <w:t xml:space="preserve">La elección del método de estimación del transporte de sedimentos dependerá de la naturaleza del proyecto para el cual se esté realizando el análisis. En general, los métodos para estimar el transporte total de sedimentos en ríos de llanura </w:t>
                  </w:r>
                  <w:r w:rsidR="00825E82">
                    <w:rPr>
                      <w:sz w:val="18"/>
                      <w:szCs w:val="18"/>
                      <w:lang w:val="es-ES_tradnl"/>
                    </w:rPr>
                    <w:t>tienen expresiones que simplifican un poco el procedimiento de cálculo con respecto a los métodos que establecen una clara diferencia entre el transporte de sedimentos por el fondo y en suspensión.</w:t>
                  </w:r>
                </w:p>
                <w:p w:rsidR="00821C53" w:rsidRPr="007157AB" w:rsidRDefault="00821C53" w:rsidP="00967B93">
                  <w:pPr>
                    <w:jc w:val="both"/>
                    <w:rPr>
                      <w:sz w:val="18"/>
                      <w:szCs w:val="18"/>
                      <w:lang w:val="es-ES_tradnl"/>
                    </w:rPr>
                  </w:pPr>
                  <w:r>
                    <w:rPr>
                      <w:sz w:val="18"/>
                      <w:szCs w:val="18"/>
                      <w:lang w:val="es-ES_tradnl"/>
                    </w:rPr>
                    <w:t xml:space="preserve"> </w:t>
                  </w:r>
                </w:p>
              </w:txbxContent>
            </v:textbox>
            <w10:wrap type="none"/>
            <w10:anchorlock/>
          </v:shape>
        </w:pict>
      </w:r>
    </w:p>
    <w:p w:rsidR="00967B93" w:rsidRPr="00DC1AD0" w:rsidRDefault="00967B93" w:rsidP="00967B93">
      <w:pPr>
        <w:pStyle w:val="IECA-Titulo1"/>
        <w:rPr>
          <w:sz w:val="18"/>
          <w:szCs w:val="18"/>
        </w:rPr>
      </w:pPr>
    </w:p>
    <w:p w:rsidR="00967B93" w:rsidRPr="00DC1AD0" w:rsidRDefault="00967B93" w:rsidP="00967B93">
      <w:pPr>
        <w:pStyle w:val="IECA-Titulo1"/>
        <w:rPr>
          <w:sz w:val="18"/>
          <w:szCs w:val="18"/>
        </w:rPr>
      </w:pPr>
      <w:r w:rsidRPr="00DC1AD0">
        <w:rPr>
          <w:sz w:val="18"/>
          <w:szCs w:val="18"/>
        </w:rPr>
        <w:t>Referencias Citadas:</w:t>
      </w:r>
    </w:p>
    <w:p w:rsidR="00967B93" w:rsidRPr="00DC1AD0" w:rsidRDefault="00967B93" w:rsidP="00967B93">
      <w:pPr>
        <w:pStyle w:val="Textoindependiente"/>
        <w:ind w:left="426" w:hanging="426"/>
        <w:jc w:val="both"/>
        <w:rPr>
          <w:sz w:val="18"/>
          <w:szCs w:val="18"/>
        </w:rPr>
      </w:pPr>
      <w:r w:rsidRPr="00981B18">
        <w:rPr>
          <w:sz w:val="18"/>
          <w:szCs w:val="18"/>
          <w:lang w:val="es-ES"/>
        </w:rPr>
        <w:t xml:space="preserve">Flórez, I. y Aguirre, J. (2006) </w:t>
      </w:r>
      <w:r w:rsidRPr="00981B18">
        <w:rPr>
          <w:b/>
          <w:sz w:val="18"/>
          <w:szCs w:val="18"/>
          <w:lang w:val="es-ES"/>
        </w:rPr>
        <w:t>Hidráulica Fluvial</w:t>
      </w:r>
      <w:r w:rsidRPr="00981B18">
        <w:rPr>
          <w:sz w:val="18"/>
          <w:szCs w:val="18"/>
          <w:lang w:val="es-ES"/>
        </w:rPr>
        <w:t xml:space="preserve">. Mérida, Venezuela: Publicaciones Facultad de Ingeniería Universidad de Los Andes. </w:t>
      </w:r>
      <w:r w:rsidRPr="00981B18">
        <w:rPr>
          <w:sz w:val="18"/>
          <w:szCs w:val="18"/>
        </w:rPr>
        <w:t>215p.</w:t>
      </w:r>
      <w:r w:rsidRPr="00DC1AD0">
        <w:rPr>
          <w:b/>
          <w:sz w:val="18"/>
          <w:szCs w:val="18"/>
        </w:rPr>
        <w:t xml:space="preserve"> </w:t>
      </w:r>
    </w:p>
    <w:p w:rsidR="00967B93" w:rsidRPr="00DC1AD0" w:rsidRDefault="00967B93" w:rsidP="00967B93">
      <w:pPr>
        <w:jc w:val="both"/>
        <w:rPr>
          <w:sz w:val="18"/>
          <w:szCs w:val="18"/>
        </w:rPr>
      </w:pPr>
    </w:p>
    <w:p w:rsidR="00967B93" w:rsidRPr="00DC1AD0" w:rsidRDefault="00967B93" w:rsidP="00967B93">
      <w:pPr>
        <w:jc w:val="both"/>
        <w:rPr>
          <w:sz w:val="18"/>
          <w:szCs w:val="18"/>
        </w:rPr>
      </w:pPr>
    </w:p>
    <w:p w:rsidR="00967B93" w:rsidRPr="00DC1AD0" w:rsidRDefault="00967B93" w:rsidP="00967B93">
      <w:pPr>
        <w:pStyle w:val="IECA-Titulo1"/>
        <w:rPr>
          <w:sz w:val="18"/>
          <w:szCs w:val="18"/>
          <w:lang w:val="en-US"/>
        </w:rPr>
      </w:pPr>
    </w:p>
    <w:p w:rsidR="00707D6C" w:rsidRDefault="00707D6C"/>
    <w:sectPr w:rsidR="00707D6C" w:rsidSect="00707D6C">
      <w:headerReference w:type="default" r:id="rId8"/>
      <w:footerReference w:type="even" r:id="rId9"/>
      <w:footerReference w:type="default" r:id="rId10"/>
      <w:endnotePr>
        <w:numFmt w:val="decimal"/>
      </w:endnotePr>
      <w:pgSz w:w="12242" w:h="15842" w:code="1"/>
      <w:pgMar w:top="890" w:right="1418" w:bottom="737" w:left="1418" w:header="567" w:footer="357" w:gutter="0"/>
      <w:cols w:num="2" w:space="34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2B" w:rsidRDefault="00170D2B" w:rsidP="00D90E87">
      <w:r>
        <w:separator/>
      </w:r>
    </w:p>
  </w:endnote>
  <w:endnote w:type="continuationSeparator" w:id="0">
    <w:p w:rsidR="00170D2B" w:rsidRDefault="00170D2B" w:rsidP="00D9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53" w:rsidRDefault="00C475F9">
    <w:pPr>
      <w:pStyle w:val="Piedepgina"/>
      <w:framePr w:wrap="around" w:vAnchor="text" w:hAnchor="margin" w:xAlign="center" w:y="1"/>
      <w:rPr>
        <w:rStyle w:val="Nmerodepgina"/>
      </w:rPr>
    </w:pPr>
    <w:r>
      <w:rPr>
        <w:rStyle w:val="Nmerodepgina"/>
      </w:rPr>
      <w:fldChar w:fldCharType="begin"/>
    </w:r>
    <w:r w:rsidR="00821C53">
      <w:rPr>
        <w:rStyle w:val="Nmerodepgina"/>
      </w:rPr>
      <w:instrText xml:space="preserve">PAGE  </w:instrText>
    </w:r>
    <w:r>
      <w:rPr>
        <w:rStyle w:val="Nmerodepgina"/>
      </w:rPr>
      <w:fldChar w:fldCharType="separate"/>
    </w:r>
    <w:r w:rsidR="00821C53">
      <w:rPr>
        <w:rStyle w:val="Nmerodepgina"/>
        <w:noProof/>
      </w:rPr>
      <w:t>1</w:t>
    </w:r>
    <w:r>
      <w:rPr>
        <w:rStyle w:val="Nmerodepgina"/>
      </w:rPr>
      <w:fldChar w:fldCharType="end"/>
    </w:r>
  </w:p>
  <w:p w:rsidR="00821C53" w:rsidRDefault="00821C53">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53" w:rsidRDefault="00821C53">
    <w:pPr>
      <w:pStyle w:val="Piedepgina"/>
      <w:framePr w:wrap="around" w:vAnchor="text" w:hAnchor="margin" w:xAlign="center" w:y="-354"/>
      <w:rPr>
        <w:rStyle w:val="Nmerodepgina"/>
      </w:rPr>
    </w:pPr>
  </w:p>
  <w:p w:rsidR="00821C53" w:rsidRDefault="00821C53">
    <w:pPr>
      <w:pStyle w:val="Piedepgina"/>
      <w:framePr w:w="9532" w:h="286" w:hRule="exact" w:wrap="around" w:vAnchor="text" w:hAnchor="page" w:x="1009" w:y="-207"/>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2B" w:rsidRDefault="00170D2B" w:rsidP="00D90E87">
      <w:r>
        <w:separator/>
      </w:r>
    </w:p>
  </w:footnote>
  <w:footnote w:type="continuationSeparator" w:id="0">
    <w:p w:rsidR="00170D2B" w:rsidRDefault="00170D2B" w:rsidP="00D9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127"/>
      <w:gridCol w:w="5103"/>
      <w:gridCol w:w="1842"/>
    </w:tblGrid>
    <w:tr w:rsidR="00821C53" w:rsidRPr="00000D32">
      <w:tc>
        <w:tcPr>
          <w:tcW w:w="2127" w:type="dxa"/>
          <w:vAlign w:val="center"/>
        </w:tcPr>
        <w:p w:rsidR="00821C53" w:rsidRDefault="00821C53">
          <w:pPr>
            <w:pStyle w:val="Encabezado"/>
            <w:rPr>
              <w:rFonts w:ascii="Arial" w:hAnsi="Arial"/>
              <w:i/>
              <w:smallCaps/>
              <w:sz w:val="14"/>
            </w:rPr>
          </w:pPr>
        </w:p>
      </w:tc>
      <w:tc>
        <w:tcPr>
          <w:tcW w:w="5103" w:type="dxa"/>
          <w:vAlign w:val="center"/>
        </w:tcPr>
        <w:p w:rsidR="00821C53" w:rsidRPr="00F9298A" w:rsidRDefault="00821C53" w:rsidP="00707D6C">
          <w:pPr>
            <w:pStyle w:val="Encabezado"/>
            <w:jc w:val="center"/>
            <w:rPr>
              <w:rFonts w:ascii="Arial" w:hAnsi="Arial"/>
              <w:i/>
              <w:smallCaps/>
              <w:lang w:val="es-ES_tradnl"/>
            </w:rPr>
          </w:pPr>
          <w:r>
            <w:rPr>
              <w:rFonts w:ascii="Arial" w:hAnsi="Arial" w:cs="Arial"/>
              <w:b/>
              <w:lang w:val="es-ES_tradnl"/>
            </w:rPr>
            <w:t>HIDRÁULICA FLUVIAL</w:t>
          </w:r>
        </w:p>
      </w:tc>
      <w:tc>
        <w:tcPr>
          <w:tcW w:w="1842" w:type="dxa"/>
          <w:vAlign w:val="center"/>
        </w:tcPr>
        <w:p w:rsidR="00821C53" w:rsidRPr="00B931D1" w:rsidRDefault="00821C53">
          <w:pPr>
            <w:pStyle w:val="Encabezado"/>
            <w:jc w:val="right"/>
            <w:rPr>
              <w:rFonts w:ascii="Arial" w:hAnsi="Arial"/>
              <w:i/>
              <w:smallCaps/>
              <w:sz w:val="14"/>
              <w:lang w:val="es-ES"/>
            </w:rPr>
          </w:pPr>
          <w:r>
            <w:rPr>
              <w:rFonts w:ascii="Arial" w:hAnsi="Arial"/>
              <w:i/>
              <w:smallCaps/>
              <w:noProof/>
              <w:sz w:val="14"/>
              <w:lang w:val="es-ES" w:eastAsia="es-ES"/>
            </w:rPr>
            <w:drawing>
              <wp:anchor distT="0" distB="0" distL="114300" distR="114300" simplePos="0" relativeHeight="251659264" behindDoc="0" locked="0" layoutInCell="1" allowOverlap="1">
                <wp:simplePos x="0" y="0"/>
                <wp:positionH relativeFrom="column">
                  <wp:posOffset>922020</wp:posOffset>
                </wp:positionH>
                <wp:positionV relativeFrom="paragraph">
                  <wp:posOffset>-57150</wp:posOffset>
                </wp:positionV>
                <wp:extent cx="373380" cy="427355"/>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73380" cy="427355"/>
                        </a:xfrm>
                        <a:prstGeom prst="rect">
                          <a:avLst/>
                        </a:prstGeom>
                        <a:solidFill>
                          <a:srgbClr val="3366FF">
                            <a:alpha val="67842"/>
                          </a:srgbClr>
                        </a:solidFill>
                        <a:ln w="9525">
                          <a:noFill/>
                          <a:miter lim="800000"/>
                          <a:headEnd/>
                          <a:tailEnd/>
                        </a:ln>
                      </pic:spPr>
                    </pic:pic>
                  </a:graphicData>
                </a:graphic>
              </wp:anchor>
            </w:drawing>
          </w:r>
        </w:p>
      </w:tc>
    </w:tr>
  </w:tbl>
  <w:p w:rsidR="00821C53" w:rsidRDefault="00821C53" w:rsidP="00707D6C">
    <w:pPr>
      <w:pStyle w:val="Encabezado"/>
      <w:jc w:val="center"/>
      <w:rPr>
        <w:rFonts w:ascii="Arial" w:hAnsi="Arial"/>
        <w:i/>
        <w:smallCaps/>
        <w:sz w:val="14"/>
        <w:lang w:val="es-ES"/>
      </w:rPr>
    </w:pPr>
  </w:p>
  <w:p w:rsidR="00821C53" w:rsidRDefault="00821C53" w:rsidP="00707D6C">
    <w:pPr>
      <w:pStyle w:val="Encabezado"/>
      <w:jc w:val="center"/>
      <w:rPr>
        <w:rFonts w:ascii="Arial" w:hAnsi="Arial"/>
        <w:i/>
        <w:smallCaps/>
        <w:sz w:val="14"/>
        <w:lang w:val="es-ES"/>
      </w:rPr>
    </w:pPr>
  </w:p>
  <w:p w:rsidR="00821C53" w:rsidRPr="00B931D1" w:rsidRDefault="00821C53" w:rsidP="00707D6C">
    <w:pPr>
      <w:pStyle w:val="Encabezado"/>
      <w:jc w:val="center"/>
      <w:rPr>
        <w:rFonts w:ascii="Arial" w:hAnsi="Arial"/>
        <w:i/>
        <w:smallCaps/>
        <w:sz w:val="1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D4A"/>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D79"/>
    <w:multiLevelType w:val="hybridMultilevel"/>
    <w:tmpl w:val="CF2A043E"/>
    <w:lvl w:ilvl="0" w:tplc="FBFEDF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DAA0A56"/>
    <w:multiLevelType w:val="hybridMultilevel"/>
    <w:tmpl w:val="64568CA2"/>
    <w:lvl w:ilvl="0" w:tplc="E682C62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680F2C"/>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1623C5"/>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4A4DFB"/>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numFmt w:val="decimal"/>
    <w:endnote w:id="-1"/>
    <w:endnote w:id="0"/>
  </w:endnotePr>
  <w:compat/>
  <w:rsids>
    <w:rsidRoot w:val="00967B93"/>
    <w:rsid w:val="00007C9A"/>
    <w:rsid w:val="000A25A9"/>
    <w:rsid w:val="000B6C31"/>
    <w:rsid w:val="00170D2B"/>
    <w:rsid w:val="002573B1"/>
    <w:rsid w:val="004D5AF0"/>
    <w:rsid w:val="004F0216"/>
    <w:rsid w:val="00627248"/>
    <w:rsid w:val="00707D6C"/>
    <w:rsid w:val="00821C53"/>
    <w:rsid w:val="00825E82"/>
    <w:rsid w:val="0088008A"/>
    <w:rsid w:val="00951397"/>
    <w:rsid w:val="00967B93"/>
    <w:rsid w:val="00A87F87"/>
    <w:rsid w:val="00C475F9"/>
    <w:rsid w:val="00D90E87"/>
    <w:rsid w:val="00E75019"/>
    <w:rsid w:val="00FB2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93"/>
    <w:pPr>
      <w:widowControl w:val="0"/>
      <w:spacing w:after="0" w:line="240" w:lineRule="auto"/>
    </w:pPr>
    <w:rPr>
      <w:rFonts w:ascii="Times New Roman" w:eastAsia="Times New Roman" w:hAnsi="Times New Roman" w:cs="Times New Roman"/>
      <w:sz w:val="20"/>
      <w:szCs w:val="20"/>
      <w:lang w:val="en-US" w:eastAsia="es-VE"/>
    </w:rPr>
  </w:style>
  <w:style w:type="paragraph" w:styleId="Ttulo3">
    <w:name w:val="heading 3"/>
    <w:basedOn w:val="Normal"/>
    <w:next w:val="Normal"/>
    <w:link w:val="Ttulo3Car"/>
    <w:uiPriority w:val="9"/>
    <w:semiHidden/>
    <w:unhideWhenUsed/>
    <w:qFormat/>
    <w:rsid w:val="00967B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67B93"/>
    <w:pPr>
      <w:widowControl/>
    </w:pPr>
    <w:rPr>
      <w:color w:val="000000"/>
      <w:sz w:val="24"/>
    </w:rPr>
  </w:style>
  <w:style w:type="character" w:customStyle="1" w:styleId="TextoindependienteCar">
    <w:name w:val="Texto independiente Car"/>
    <w:basedOn w:val="Fuentedeprrafopredeter"/>
    <w:link w:val="Textoindependiente"/>
    <w:rsid w:val="00967B93"/>
    <w:rPr>
      <w:rFonts w:ascii="Times New Roman" w:eastAsia="Times New Roman" w:hAnsi="Times New Roman" w:cs="Times New Roman"/>
      <w:color w:val="000000"/>
      <w:sz w:val="24"/>
      <w:szCs w:val="20"/>
      <w:lang w:val="en-US" w:eastAsia="es-VE"/>
    </w:rPr>
  </w:style>
  <w:style w:type="paragraph" w:styleId="Encabezado">
    <w:name w:val="header"/>
    <w:basedOn w:val="Normal"/>
    <w:link w:val="EncabezadoCar"/>
    <w:rsid w:val="00967B93"/>
    <w:pPr>
      <w:tabs>
        <w:tab w:val="center" w:pos="4320"/>
        <w:tab w:val="right" w:pos="8640"/>
      </w:tabs>
    </w:pPr>
  </w:style>
  <w:style w:type="character" w:customStyle="1" w:styleId="EncabezadoCar">
    <w:name w:val="Encabezado Car"/>
    <w:basedOn w:val="Fuentedeprrafopredeter"/>
    <w:link w:val="Encabezado"/>
    <w:rsid w:val="00967B93"/>
    <w:rPr>
      <w:rFonts w:ascii="Times New Roman" w:eastAsia="Times New Roman" w:hAnsi="Times New Roman" w:cs="Times New Roman"/>
      <w:sz w:val="20"/>
      <w:szCs w:val="20"/>
      <w:lang w:val="en-US" w:eastAsia="es-VE"/>
    </w:rPr>
  </w:style>
  <w:style w:type="paragraph" w:styleId="Piedepgina">
    <w:name w:val="footer"/>
    <w:basedOn w:val="Normal"/>
    <w:link w:val="PiedepginaCar"/>
    <w:rsid w:val="00967B93"/>
    <w:pPr>
      <w:tabs>
        <w:tab w:val="center" w:pos="4320"/>
        <w:tab w:val="right" w:pos="8640"/>
      </w:tabs>
    </w:pPr>
  </w:style>
  <w:style w:type="character" w:customStyle="1" w:styleId="PiedepginaCar">
    <w:name w:val="Pie de página Car"/>
    <w:basedOn w:val="Fuentedeprrafopredeter"/>
    <w:link w:val="Piedepgina"/>
    <w:rsid w:val="00967B93"/>
    <w:rPr>
      <w:rFonts w:ascii="Times New Roman" w:eastAsia="Times New Roman" w:hAnsi="Times New Roman" w:cs="Times New Roman"/>
      <w:sz w:val="20"/>
      <w:szCs w:val="20"/>
      <w:lang w:val="en-US" w:eastAsia="es-VE"/>
    </w:rPr>
  </w:style>
  <w:style w:type="character" w:styleId="Nmerodepgina">
    <w:name w:val="page number"/>
    <w:basedOn w:val="Fuentedeprrafopredeter"/>
    <w:rsid w:val="00967B93"/>
  </w:style>
  <w:style w:type="paragraph" w:customStyle="1" w:styleId="IECA-autores">
    <w:name w:val="IECA-autores"/>
    <w:basedOn w:val="Epgrafe"/>
    <w:rsid w:val="00967B93"/>
    <w:pPr>
      <w:framePr w:w="9001" w:h="1741" w:hSpace="180" w:wrap="around" w:vAnchor="text" w:hAnchor="page" w:x="1441" w:y="7"/>
      <w:spacing w:after="80"/>
      <w:jc w:val="center"/>
    </w:pPr>
    <w:rPr>
      <w:b w:val="0"/>
      <w:bCs w:val="0"/>
      <w:color w:val="auto"/>
      <w:sz w:val="24"/>
      <w:szCs w:val="20"/>
    </w:rPr>
  </w:style>
  <w:style w:type="paragraph" w:customStyle="1" w:styleId="IECA-Titulo1">
    <w:name w:val="IECA-Titulo1"/>
    <w:basedOn w:val="Ttulo3"/>
    <w:next w:val="Prrafodelista"/>
    <w:autoRedefine/>
    <w:rsid w:val="00967B93"/>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jc w:val="both"/>
    </w:pPr>
    <w:rPr>
      <w:rFonts w:ascii="Times New Roman" w:eastAsia="Times New Roman" w:hAnsi="Times New Roman" w:cs="Times New Roman"/>
      <w:bCs w:val="0"/>
      <w:color w:val="000000"/>
      <w:lang w:val="es-ES_tradnl"/>
    </w:rPr>
  </w:style>
  <w:style w:type="paragraph" w:styleId="Prrafodelista">
    <w:name w:val="List Paragraph"/>
    <w:basedOn w:val="Normal"/>
    <w:uiPriority w:val="34"/>
    <w:qFormat/>
    <w:rsid w:val="00967B93"/>
    <w:pPr>
      <w:ind w:left="720"/>
      <w:contextualSpacing/>
    </w:pPr>
  </w:style>
  <w:style w:type="paragraph" w:styleId="Epgrafe">
    <w:name w:val="caption"/>
    <w:basedOn w:val="Normal"/>
    <w:next w:val="Normal"/>
    <w:uiPriority w:val="35"/>
    <w:semiHidden/>
    <w:unhideWhenUsed/>
    <w:qFormat/>
    <w:rsid w:val="00967B93"/>
    <w:pPr>
      <w:spacing w:after="200"/>
    </w:pPr>
    <w:rPr>
      <w:b/>
      <w:bCs/>
      <w:color w:val="4F81BD" w:themeColor="accent1"/>
      <w:sz w:val="18"/>
      <w:szCs w:val="18"/>
    </w:rPr>
  </w:style>
  <w:style w:type="character" w:customStyle="1" w:styleId="Ttulo3Car">
    <w:name w:val="Título 3 Car"/>
    <w:basedOn w:val="Fuentedeprrafopredeter"/>
    <w:link w:val="Ttulo3"/>
    <w:uiPriority w:val="9"/>
    <w:semiHidden/>
    <w:rsid w:val="00967B93"/>
    <w:rPr>
      <w:rFonts w:asciiTheme="majorHAnsi" w:eastAsiaTheme="majorEastAsia" w:hAnsiTheme="majorHAnsi" w:cstheme="majorBidi"/>
      <w:b/>
      <w:bCs/>
      <w:color w:val="4F81BD" w:themeColor="accent1"/>
      <w:sz w:val="20"/>
      <w:szCs w:val="20"/>
      <w:lang w:val="en-US" w:eastAsia="es-VE"/>
    </w:rPr>
  </w:style>
  <w:style w:type="paragraph" w:styleId="Textodeglobo">
    <w:name w:val="Balloon Text"/>
    <w:basedOn w:val="Normal"/>
    <w:link w:val="TextodegloboCar"/>
    <w:uiPriority w:val="99"/>
    <w:semiHidden/>
    <w:unhideWhenUsed/>
    <w:rsid w:val="00967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B93"/>
    <w:rPr>
      <w:rFonts w:ascii="Tahoma" w:eastAsia="Times New Roman" w:hAnsi="Tahoma" w:cs="Tahoma"/>
      <w:sz w:val="16"/>
      <w:szCs w:val="16"/>
      <w:lang w:val="en-US" w:eastAsia="es-VE"/>
    </w:rPr>
  </w:style>
  <w:style w:type="character" w:styleId="Textodelmarcadordeposicin">
    <w:name w:val="Placeholder Text"/>
    <w:basedOn w:val="Fuentedeprrafopredeter"/>
    <w:uiPriority w:val="99"/>
    <w:semiHidden/>
    <w:rsid w:val="000B6C3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Moreno</dc:creator>
  <cp:keywords/>
  <dc:description/>
  <cp:lastModifiedBy>Ada Moreno</cp:lastModifiedBy>
  <cp:revision>3</cp:revision>
  <dcterms:created xsi:type="dcterms:W3CDTF">2010-01-28T20:31:00Z</dcterms:created>
  <dcterms:modified xsi:type="dcterms:W3CDTF">2010-01-28T20:34:00Z</dcterms:modified>
</cp:coreProperties>
</file>