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BEB" w:rsidRPr="00C02C40" w:rsidRDefault="0011270D" w:rsidP="00C02C40">
      <w:pPr>
        <w:jc w:val="center"/>
        <w:rPr>
          <w:b/>
        </w:rPr>
      </w:pPr>
      <w:r w:rsidRPr="00C02C40">
        <w:rPr>
          <w:b/>
        </w:rPr>
        <w:t>ALGUNOS CONCEPTOS IMPORTANTES DESDE EL PUNTO DE VISTA DE LA EVALUACIÓN DE PROYECTOS</w:t>
      </w:r>
    </w:p>
    <w:p w:rsidR="0011270D" w:rsidRPr="00B04980" w:rsidRDefault="0011270D">
      <w:pPr>
        <w:rPr>
          <w:rFonts w:ascii="Arial" w:hAnsi="Arial" w:cs="Arial"/>
        </w:rPr>
      </w:pPr>
    </w:p>
    <w:p w:rsidR="00802E7E" w:rsidRDefault="00664DC7" w:rsidP="00802E7E">
      <w:pPr>
        <w:spacing w:after="0"/>
        <w:jc w:val="both"/>
        <w:rPr>
          <w:rFonts w:ascii="Times New Roman" w:hAnsi="Times New Roman" w:cs="Times New Roman"/>
          <w:color w:val="222222"/>
          <w:shd w:val="clear" w:color="auto" w:fill="FFFFFF"/>
        </w:rPr>
      </w:pPr>
      <w:r w:rsidRPr="00B04980">
        <w:rPr>
          <w:rFonts w:ascii="Times New Roman" w:hAnsi="Times New Roman" w:cs="Times New Roman"/>
          <w:b/>
        </w:rPr>
        <w:t xml:space="preserve">Costo Medio Ponderado de Capital (CMPC ó WACC). </w:t>
      </w:r>
      <w:r w:rsidRPr="00B04980">
        <w:rPr>
          <w:rFonts w:ascii="Times New Roman" w:hAnsi="Times New Roman" w:cs="Times New Roman"/>
          <w:color w:val="222222"/>
          <w:shd w:val="clear" w:color="auto" w:fill="FFFFFF"/>
        </w:rPr>
        <w:t>Es una medida financiera, la cual tiene el propósito de englobar en una sola cifra expresada en términos porcentuales, el</w:t>
      </w:r>
      <w:r w:rsidRPr="00B04980">
        <w:rPr>
          <w:rStyle w:val="apple-converted-space"/>
          <w:rFonts w:ascii="Times New Roman" w:hAnsi="Times New Roman" w:cs="Times New Roman"/>
          <w:color w:val="222222"/>
          <w:shd w:val="clear" w:color="auto" w:fill="FFFFFF"/>
        </w:rPr>
        <w:t> </w:t>
      </w:r>
      <w:r w:rsidRPr="00B04980">
        <w:rPr>
          <w:rFonts w:ascii="Times New Roman" w:hAnsi="Times New Roman" w:cs="Times New Roman"/>
          <w:bCs/>
          <w:color w:val="222222"/>
          <w:shd w:val="clear" w:color="auto" w:fill="FFFFFF"/>
        </w:rPr>
        <w:t>costo</w:t>
      </w:r>
      <w:r w:rsidRPr="00B04980">
        <w:rPr>
          <w:rStyle w:val="apple-converted-space"/>
          <w:rFonts w:ascii="Times New Roman" w:hAnsi="Times New Roman" w:cs="Times New Roman"/>
          <w:color w:val="222222"/>
          <w:shd w:val="clear" w:color="auto" w:fill="FFFFFF"/>
        </w:rPr>
        <w:t> </w:t>
      </w:r>
      <w:r w:rsidRPr="00B04980">
        <w:rPr>
          <w:rFonts w:ascii="Times New Roman" w:hAnsi="Times New Roman" w:cs="Times New Roman"/>
          <w:color w:val="222222"/>
          <w:shd w:val="clear" w:color="auto" w:fill="FFFFFF"/>
        </w:rPr>
        <w:t>de las diferentes fuentes de financiamiento que usará una empresa para fondear algún proyecto en específico.</w:t>
      </w:r>
    </w:p>
    <w:p w:rsidR="00C14993" w:rsidRDefault="00C14993" w:rsidP="00802E7E">
      <w:pPr>
        <w:spacing w:after="0"/>
        <w:jc w:val="both"/>
        <w:rPr>
          <w:rFonts w:ascii="Times New Roman" w:hAnsi="Times New Roman" w:cs="Times New Roman"/>
          <w:color w:val="222222"/>
          <w:shd w:val="clear" w:color="auto" w:fill="FFFFFF"/>
        </w:rPr>
      </w:pPr>
      <w:r w:rsidRPr="00C14993">
        <w:rPr>
          <w:rFonts w:ascii="Times New Roman" w:hAnsi="Times New Roman" w:cs="Times New Roman"/>
          <w:b/>
          <w:color w:val="222222"/>
          <w:shd w:val="clear" w:color="auto" w:fill="FFFFFF"/>
        </w:rPr>
        <w:t>Flujos de Fondos Netos (</w:t>
      </w:r>
      <w:proofErr w:type="spellStart"/>
      <w:r w:rsidRPr="00C14993">
        <w:rPr>
          <w:rFonts w:ascii="Times New Roman" w:hAnsi="Times New Roman" w:cs="Times New Roman"/>
          <w:b/>
          <w:color w:val="222222"/>
          <w:shd w:val="clear" w:color="auto" w:fill="FFFFFF"/>
        </w:rPr>
        <w:t>FFNs</w:t>
      </w:r>
      <w:proofErr w:type="spellEnd"/>
      <w:r w:rsidRPr="00C14993">
        <w:rPr>
          <w:rFonts w:ascii="Times New Roman" w:hAnsi="Times New Roman" w:cs="Times New Roman"/>
          <w:b/>
          <w:color w:val="222222"/>
          <w:shd w:val="clear" w:color="auto" w:fill="FFFFFF"/>
        </w:rPr>
        <w:t>).</w:t>
      </w:r>
      <w:r>
        <w:rPr>
          <w:rFonts w:ascii="Times New Roman" w:hAnsi="Times New Roman" w:cs="Times New Roman"/>
          <w:color w:val="222222"/>
          <w:shd w:val="clear" w:color="auto" w:fill="FFFFFF"/>
        </w:rPr>
        <w:t xml:space="preserve"> Representan los flujos de entradas y salidas de caja o efectivo, en un periodo dado. Es la acumulación neta de activos líquidos en un periodo determinado, y por lo tanto constituyen un indicador importante de la liquidez de una empresa o proyecto de inversión.</w:t>
      </w:r>
    </w:p>
    <w:p w:rsidR="00802E7E" w:rsidRPr="00B04980" w:rsidRDefault="00670D38" w:rsidP="00802E7E">
      <w:pPr>
        <w:spacing w:after="0"/>
        <w:jc w:val="both"/>
        <w:rPr>
          <w:rFonts w:ascii="Times New Roman" w:hAnsi="Times New Roman" w:cs="Times New Roman"/>
          <w:b/>
        </w:rPr>
      </w:pPr>
      <w:r w:rsidRPr="00670D38">
        <w:rPr>
          <w:rFonts w:ascii="Times New Roman" w:hAnsi="Times New Roman" w:cs="Times New Roman"/>
          <w:b/>
          <w:color w:val="222222"/>
          <w:shd w:val="clear" w:color="auto" w:fill="FFFFFF"/>
        </w:rPr>
        <w:t xml:space="preserve">Índice de Valor </w:t>
      </w:r>
      <w:r w:rsidR="00DE26F0">
        <w:rPr>
          <w:rFonts w:ascii="Times New Roman" w:hAnsi="Times New Roman" w:cs="Times New Roman"/>
          <w:b/>
          <w:color w:val="222222"/>
          <w:shd w:val="clear" w:color="auto" w:fill="FFFFFF"/>
        </w:rPr>
        <w:t>Actual Neto</w:t>
      </w:r>
      <w:r w:rsidRPr="00670D38">
        <w:rPr>
          <w:rFonts w:ascii="Times New Roman" w:hAnsi="Times New Roman" w:cs="Times New Roman"/>
          <w:b/>
          <w:color w:val="222222"/>
          <w:shd w:val="clear" w:color="auto" w:fill="FFFFFF"/>
        </w:rPr>
        <w:t xml:space="preserve"> (IVAN).</w:t>
      </w:r>
      <w:r w:rsidRPr="00670D38">
        <w:rPr>
          <w:rFonts w:ascii="Times New Roman" w:hAnsi="Times New Roman" w:cs="Times New Roman"/>
          <w:color w:val="222222"/>
          <w:shd w:val="clear" w:color="auto" w:fill="FFFFFF"/>
        </w:rPr>
        <w:t xml:space="preserve"> </w:t>
      </w:r>
      <w:r w:rsidRPr="00670D38">
        <w:rPr>
          <w:rFonts w:ascii="Times New Roman" w:eastAsia="Times New Roman" w:hAnsi="Times New Roman" w:cs="Times New Roman"/>
          <w:lang w:eastAsia="es-VE"/>
        </w:rPr>
        <w:t>El índice de valor actual neto permite seleccionar proyectos bajo condiciones de racionamiento de capital, es decir, cuando no hay recursos suficientes para implementarlos todos. El criterio permite medir cuánto VAN aporta cada peso invertido individualmente en cada proyecto.</w:t>
      </w:r>
      <w:r>
        <w:rPr>
          <w:rFonts w:ascii="Times New Roman" w:eastAsia="Times New Roman" w:hAnsi="Times New Roman" w:cs="Times New Roman"/>
          <w:lang w:eastAsia="es-VE"/>
        </w:rPr>
        <w:t xml:space="preserve"> </w:t>
      </w:r>
      <w:r w:rsidRPr="00670D38">
        <w:rPr>
          <w:rFonts w:ascii="Times New Roman" w:eastAsia="Times New Roman" w:hAnsi="Times New Roman" w:cs="Times New Roman"/>
          <w:sz w:val="24"/>
          <w:szCs w:val="24"/>
          <w:lang w:eastAsia="es-VE"/>
        </w:rPr>
        <w:t>Luego, se jerarquiza de mayor a menor IVAN para</w:t>
      </w:r>
      <w:r>
        <w:rPr>
          <w:rFonts w:ascii="Times New Roman" w:eastAsia="Times New Roman" w:hAnsi="Times New Roman" w:cs="Times New Roman"/>
          <w:sz w:val="24"/>
          <w:szCs w:val="24"/>
          <w:lang w:eastAsia="es-VE"/>
        </w:rPr>
        <w:t xml:space="preserve"> </w:t>
      </w:r>
      <w:r w:rsidRPr="00670D38">
        <w:rPr>
          <w:rFonts w:ascii="Times New Roman" w:eastAsia="Times New Roman" w:hAnsi="Times New Roman" w:cs="Times New Roman"/>
          <w:sz w:val="24"/>
          <w:szCs w:val="24"/>
          <w:lang w:eastAsia="es-VE"/>
        </w:rPr>
        <w:t>seleccionar los proyectos en los cuales se invertirá.</w:t>
      </w:r>
      <w:r>
        <w:rPr>
          <w:rFonts w:ascii="Times New Roman" w:eastAsia="Times New Roman" w:hAnsi="Times New Roman" w:cs="Times New Roman"/>
          <w:sz w:val="24"/>
          <w:szCs w:val="24"/>
          <w:lang w:eastAsia="es-VE"/>
        </w:rPr>
        <w:t xml:space="preserve"> Su fórmula es IVAN = VAN/I</w:t>
      </w:r>
      <w:r w:rsidR="00802E7E">
        <w:rPr>
          <w:rFonts w:ascii="Times New Roman" w:eastAsia="Times New Roman" w:hAnsi="Times New Roman" w:cs="Times New Roman"/>
          <w:sz w:val="24"/>
          <w:szCs w:val="24"/>
          <w:lang w:eastAsia="es-VE"/>
        </w:rPr>
        <w:t>.</w:t>
      </w:r>
    </w:p>
    <w:p w:rsidR="00802E7E" w:rsidRPr="00B04980" w:rsidRDefault="00ED380E" w:rsidP="00802E7E">
      <w:pPr>
        <w:spacing w:after="0"/>
        <w:jc w:val="both"/>
        <w:rPr>
          <w:rFonts w:ascii="Times New Roman" w:hAnsi="Times New Roman" w:cs="Times New Roman"/>
        </w:rPr>
      </w:pPr>
      <w:r w:rsidRPr="00B04980">
        <w:rPr>
          <w:rFonts w:ascii="Times New Roman" w:hAnsi="Times New Roman" w:cs="Times New Roman"/>
          <w:b/>
        </w:rPr>
        <w:t>Periodo de Recuperación de la Inversión de un Proyecto (PRIP).</w:t>
      </w:r>
      <w:r w:rsidRPr="00B04980">
        <w:rPr>
          <w:rFonts w:ascii="Times New Roman" w:hAnsi="Times New Roman" w:cs="Times New Roman"/>
        </w:rPr>
        <w:t xml:space="preserve"> Relaciona la inversión inicial con los flujos de fondos netos anuales promedio. Es un indicador que señala, en cuantos periodos se recupera la inversión inicial.</w:t>
      </w:r>
    </w:p>
    <w:p w:rsidR="00066077" w:rsidRDefault="0011270D" w:rsidP="00802E7E">
      <w:pPr>
        <w:spacing w:after="0"/>
        <w:jc w:val="both"/>
        <w:rPr>
          <w:rFonts w:ascii="Times New Roman" w:hAnsi="Times New Roman" w:cs="Times New Roman"/>
        </w:rPr>
      </w:pPr>
      <w:r w:rsidRPr="00C42BF3">
        <w:rPr>
          <w:rFonts w:ascii="Times New Roman" w:hAnsi="Times New Roman" w:cs="Times New Roman"/>
          <w:b/>
        </w:rPr>
        <w:t xml:space="preserve">Tasa de Rendimiento Contable (TRC). </w:t>
      </w:r>
      <w:r w:rsidRPr="00C42BF3">
        <w:rPr>
          <w:rFonts w:ascii="Times New Roman" w:hAnsi="Times New Roman" w:cs="Times New Roman"/>
        </w:rPr>
        <w:t>Relaciona la utilidad neta promedio anual con la inversión promedio</w:t>
      </w:r>
      <w:r w:rsidR="0027587D">
        <w:rPr>
          <w:rFonts w:ascii="Times New Roman" w:hAnsi="Times New Roman" w:cs="Times New Roman"/>
        </w:rPr>
        <w:t xml:space="preserve"> que se usó para los activos fijos depreciables</w:t>
      </w:r>
      <w:r w:rsidR="00D61ACC" w:rsidRPr="00C42BF3">
        <w:rPr>
          <w:rFonts w:ascii="Times New Roman" w:hAnsi="Times New Roman" w:cs="Times New Roman"/>
        </w:rPr>
        <w:t xml:space="preserve"> A </w:t>
      </w:r>
      <w:r w:rsidR="0027587D">
        <w:rPr>
          <w:rFonts w:ascii="Times New Roman" w:hAnsi="Times New Roman" w:cs="Times New Roman"/>
        </w:rPr>
        <w:t>esa</w:t>
      </w:r>
      <w:r w:rsidR="00D61ACC" w:rsidRPr="00C42BF3">
        <w:rPr>
          <w:rFonts w:ascii="Times New Roman" w:hAnsi="Times New Roman" w:cs="Times New Roman"/>
        </w:rPr>
        <w:t xml:space="preserve"> inversión promedio se le suma el capital de trabajo por quedar supuestamente intacto y el costo del terreno por no estar sujeto a depreciación</w:t>
      </w:r>
      <w:r w:rsidRPr="00C42BF3">
        <w:rPr>
          <w:rFonts w:ascii="Times New Roman" w:hAnsi="Times New Roman" w:cs="Times New Roman"/>
        </w:rPr>
        <w:t>. Como norma se establece que este indicador sea superior a la Tasa Intern</w:t>
      </w:r>
      <w:r w:rsidR="00C02C40" w:rsidRPr="00C42BF3">
        <w:rPr>
          <w:rFonts w:ascii="Times New Roman" w:hAnsi="Times New Roman" w:cs="Times New Roman"/>
        </w:rPr>
        <w:t>a</w:t>
      </w:r>
      <w:r w:rsidRPr="00C42BF3">
        <w:rPr>
          <w:rFonts w:ascii="Times New Roman" w:hAnsi="Times New Roman" w:cs="Times New Roman"/>
        </w:rPr>
        <w:t xml:space="preserve"> de Retorno (TIR). Nos permite visualizar el rendimiento obtenido en función de la inversión inicial del proyecto. Tiene el problema que no considera el valor del dinero en el tiempo ni la inflación.</w:t>
      </w:r>
      <w:r w:rsidR="00C42BF3" w:rsidRPr="00C42BF3">
        <w:rPr>
          <w:rFonts w:ascii="Times New Roman" w:hAnsi="Times New Roman" w:cs="Times New Roman"/>
        </w:rPr>
        <w:t xml:space="preserve"> La TRC es igual a la utilidad neta contable anual </w:t>
      </w:r>
      <w:r w:rsidR="0027587D">
        <w:rPr>
          <w:rFonts w:ascii="Times New Roman" w:hAnsi="Times New Roman" w:cs="Times New Roman"/>
        </w:rPr>
        <w:t>promedio</w:t>
      </w:r>
      <w:r w:rsidR="00793555">
        <w:rPr>
          <w:rFonts w:ascii="Times New Roman" w:hAnsi="Times New Roman" w:cs="Times New Roman"/>
        </w:rPr>
        <w:t>/inversión media, </w:t>
      </w:r>
      <w:r w:rsidR="00BA642D">
        <w:rPr>
          <w:rFonts w:ascii="Times New Roman" w:hAnsi="Times New Roman" w:cs="Times New Roman"/>
        </w:rPr>
        <w:t>donde, </w:t>
      </w:r>
      <w:r w:rsidR="00C42BF3" w:rsidRPr="00C42BF3">
        <w:rPr>
          <w:rFonts w:ascii="Times New Roman" w:hAnsi="Times New Roman" w:cs="Times New Roman"/>
        </w:rPr>
        <w:t>inversión media = (valor inicial de inversión</w:t>
      </w:r>
      <w:r w:rsidR="0027587D">
        <w:rPr>
          <w:rFonts w:ascii="Times New Roman" w:hAnsi="Times New Roman" w:cs="Times New Roman"/>
        </w:rPr>
        <w:t xml:space="preserve"> en activos fijos depreciables</w:t>
      </w:r>
      <w:r w:rsidR="00C42BF3" w:rsidRPr="00C42BF3">
        <w:rPr>
          <w:rFonts w:ascii="Times New Roman" w:hAnsi="Times New Roman" w:cs="Times New Roman"/>
        </w:rPr>
        <w:t>/2</w:t>
      </w:r>
      <w:r w:rsidR="0027587D">
        <w:rPr>
          <w:rFonts w:ascii="Times New Roman" w:hAnsi="Times New Roman" w:cs="Times New Roman"/>
        </w:rPr>
        <w:t xml:space="preserve"> + costo del terreno + el capital contable)</w:t>
      </w:r>
      <w:bookmarkStart w:id="0" w:name="_GoBack"/>
      <w:bookmarkEnd w:id="0"/>
    </w:p>
    <w:p w:rsidR="00DE26F0" w:rsidRDefault="00066077" w:rsidP="00066077">
      <w:pPr>
        <w:spacing w:after="0"/>
        <w:jc w:val="both"/>
        <w:rPr>
          <w:rFonts w:ascii="Times New Roman" w:hAnsi="Times New Roman" w:cs="Times New Roman"/>
        </w:rPr>
      </w:pPr>
      <w:r w:rsidRPr="00B04980">
        <w:rPr>
          <w:rFonts w:ascii="Times New Roman" w:hAnsi="Times New Roman" w:cs="Times New Roman"/>
          <w:b/>
        </w:rPr>
        <w:t xml:space="preserve">Tasa Interna de Retorno (TIR). </w:t>
      </w:r>
      <w:r w:rsidRPr="00B04980">
        <w:rPr>
          <w:rFonts w:ascii="Times New Roman" w:hAnsi="Times New Roman" w:cs="Times New Roman"/>
        </w:rPr>
        <w:t>Representa la tasa a la cual hay que descontar los flujos de fondos netos de un proyecto para que se igualen con el valor de la inversión inicial, también significa la tasa a la cual se someten los flujos de fondos netos para que el VAN de cero. Es la máxima tasa de interés que se estaría dispuesto a pagar por un proyecto. Este indicador considera el valor del dinero en el tiempo y podría considerar la inflación.</w:t>
      </w:r>
    </w:p>
    <w:p w:rsidR="00802E7E" w:rsidRPr="00C42BF3" w:rsidRDefault="00DE26F0" w:rsidP="00802E7E">
      <w:pPr>
        <w:spacing w:after="0"/>
        <w:jc w:val="both"/>
        <w:rPr>
          <w:rFonts w:ascii="Times New Roman" w:hAnsi="Times New Roman" w:cs="Times New Roman"/>
        </w:rPr>
      </w:pPr>
      <w:r w:rsidRPr="00B04980">
        <w:rPr>
          <w:rFonts w:ascii="Times New Roman" w:hAnsi="Times New Roman" w:cs="Times New Roman"/>
          <w:b/>
        </w:rPr>
        <w:t xml:space="preserve">Tasa Interna de Retorno </w:t>
      </w:r>
      <w:r>
        <w:rPr>
          <w:rFonts w:ascii="Times New Roman" w:hAnsi="Times New Roman" w:cs="Times New Roman"/>
          <w:b/>
        </w:rPr>
        <w:t xml:space="preserve">Modificada </w:t>
      </w:r>
      <w:r w:rsidRPr="00B04980">
        <w:rPr>
          <w:rFonts w:ascii="Times New Roman" w:hAnsi="Times New Roman" w:cs="Times New Roman"/>
          <w:b/>
        </w:rPr>
        <w:t>(TIR</w:t>
      </w:r>
      <w:r>
        <w:rPr>
          <w:rFonts w:ascii="Times New Roman" w:hAnsi="Times New Roman" w:cs="Times New Roman"/>
          <w:b/>
        </w:rPr>
        <w:t>M</w:t>
      </w:r>
      <w:r w:rsidRPr="00B04980">
        <w:rPr>
          <w:rFonts w:ascii="Times New Roman" w:hAnsi="Times New Roman" w:cs="Times New Roman"/>
          <w:b/>
        </w:rPr>
        <w:t>).</w:t>
      </w:r>
      <w:r>
        <w:rPr>
          <w:rFonts w:ascii="Times New Roman" w:hAnsi="Times New Roman" w:cs="Times New Roman"/>
          <w:b/>
        </w:rPr>
        <w:t xml:space="preserve"> </w:t>
      </w:r>
      <w:r w:rsidRPr="00DE26F0">
        <w:rPr>
          <w:rFonts w:ascii="Times New Roman" w:hAnsi="Times New Roman" w:cs="Times New Roman"/>
        </w:rPr>
        <w:t xml:space="preserve">Es un </w:t>
      </w:r>
      <w:r w:rsidR="00211116">
        <w:rPr>
          <w:rFonts w:ascii="Times New Roman" w:hAnsi="Times New Roman" w:cs="Times New Roman"/>
        </w:rPr>
        <w:t xml:space="preserve">método de valoración de inversiones que mide la rentabilidad de una inversión en términos relativos (en porcentaje), cuya principal cualidad es que elimina la inconsistencia que puede surgir al aplicar la TIR. En el procedimiento de cálculo sólo se consideran los </w:t>
      </w:r>
      <w:proofErr w:type="spellStart"/>
      <w:r w:rsidR="00211116">
        <w:rPr>
          <w:rFonts w:ascii="Times New Roman" w:hAnsi="Times New Roman" w:cs="Times New Roman"/>
        </w:rPr>
        <w:t>FFNs</w:t>
      </w:r>
      <w:proofErr w:type="spellEnd"/>
      <w:r w:rsidR="00211116">
        <w:rPr>
          <w:rFonts w:ascii="Times New Roman" w:hAnsi="Times New Roman" w:cs="Times New Roman"/>
        </w:rPr>
        <w:t xml:space="preserve"> positivos, ya que la TIR los considera todos, es decir supone que los flujos negativos se reinvierten, causando distorsión e inconsistencia </w:t>
      </w:r>
      <w:r w:rsidR="00C14993">
        <w:rPr>
          <w:rFonts w:ascii="Times New Roman" w:hAnsi="Times New Roman" w:cs="Times New Roman"/>
        </w:rPr>
        <w:t xml:space="preserve">(el surgimiento de múltiples tasas) </w:t>
      </w:r>
      <w:r w:rsidR="00211116">
        <w:rPr>
          <w:rFonts w:ascii="Times New Roman" w:hAnsi="Times New Roman" w:cs="Times New Roman"/>
        </w:rPr>
        <w:t>en la interpretación de los resultados de la evaluación.</w:t>
      </w:r>
    </w:p>
    <w:p w:rsidR="00802E7E" w:rsidRPr="00B04980" w:rsidRDefault="00664DC7" w:rsidP="00802E7E">
      <w:pPr>
        <w:spacing w:after="0"/>
        <w:jc w:val="both"/>
        <w:rPr>
          <w:rFonts w:ascii="Times New Roman" w:hAnsi="Times New Roman" w:cs="Times New Roman"/>
          <w:color w:val="000000"/>
          <w:shd w:val="clear" w:color="auto" w:fill="FFFFFF"/>
        </w:rPr>
      </w:pPr>
      <w:r w:rsidRPr="00B04980">
        <w:rPr>
          <w:rFonts w:ascii="Times New Roman" w:hAnsi="Times New Roman" w:cs="Times New Roman"/>
          <w:b/>
        </w:rPr>
        <w:t>Tasa de Rendimiento Mínima Atractiva (TREMA).</w:t>
      </w:r>
      <w:r w:rsidR="00B04980" w:rsidRPr="00B04980">
        <w:rPr>
          <w:rFonts w:ascii="Times New Roman" w:hAnsi="Times New Roman" w:cs="Times New Roman"/>
        </w:rPr>
        <w:t xml:space="preserve"> Es la</w:t>
      </w:r>
      <w:r w:rsidR="00B04980" w:rsidRPr="00B04980">
        <w:rPr>
          <w:rFonts w:ascii="Times New Roman" w:hAnsi="Times New Roman" w:cs="Times New Roman"/>
          <w:color w:val="000000"/>
          <w:shd w:val="clear" w:color="auto" w:fill="FFFFFF"/>
        </w:rPr>
        <w:t xml:space="preserve"> tasa a la cual el inversionista estaría siempre dispuesto a invertir porque tiene un alto número de oportunidades de diferentes índoles que se generan en un determinado proyecto de inversión, por eso se considera un costo de oportunidad.</w:t>
      </w:r>
    </w:p>
    <w:p w:rsidR="00802E7E" w:rsidRDefault="00C02C40" w:rsidP="00802E7E">
      <w:pPr>
        <w:spacing w:after="0"/>
        <w:jc w:val="both"/>
        <w:rPr>
          <w:rFonts w:ascii="Times New Roman" w:hAnsi="Times New Roman" w:cs="Times New Roman"/>
        </w:rPr>
      </w:pPr>
      <w:r w:rsidRPr="00B04980">
        <w:rPr>
          <w:rFonts w:ascii="Times New Roman" w:hAnsi="Times New Roman" w:cs="Times New Roman"/>
          <w:b/>
        </w:rPr>
        <w:t>Valor Actual Neto (VAN).</w:t>
      </w:r>
      <w:r w:rsidRPr="00B04980">
        <w:rPr>
          <w:rFonts w:ascii="Times New Roman" w:hAnsi="Times New Roman" w:cs="Times New Roman"/>
        </w:rPr>
        <w:t xml:space="preserve"> Está representado por la diferencia entre el valor presente de los flujos positivos o beneficios del proyecto respecto al valor de la inversión inicial. Este indicador considera el valor del dinero en el tiempo </w:t>
      </w:r>
      <w:r w:rsidR="00ED380E" w:rsidRPr="00B04980">
        <w:rPr>
          <w:rFonts w:ascii="Times New Roman" w:hAnsi="Times New Roman" w:cs="Times New Roman"/>
        </w:rPr>
        <w:t xml:space="preserve">y podría considerar </w:t>
      </w:r>
      <w:r w:rsidRPr="00B04980">
        <w:rPr>
          <w:rFonts w:ascii="Times New Roman" w:hAnsi="Times New Roman" w:cs="Times New Roman"/>
        </w:rPr>
        <w:t>la inflación.</w:t>
      </w:r>
    </w:p>
    <w:p w:rsidR="0011270D" w:rsidRDefault="00B47C2C" w:rsidP="00802E7E">
      <w:pPr>
        <w:spacing w:after="0"/>
        <w:jc w:val="both"/>
      </w:pPr>
      <w:r w:rsidRPr="00B04980">
        <w:rPr>
          <w:rFonts w:ascii="Times New Roman" w:hAnsi="Times New Roman" w:cs="Times New Roman"/>
          <w:b/>
        </w:rPr>
        <w:t>Valor de Rescate o de Desecho de un Proyecto.</w:t>
      </w:r>
      <w:r w:rsidRPr="00B04980">
        <w:rPr>
          <w:rFonts w:ascii="Times New Roman" w:hAnsi="Times New Roman" w:cs="Times New Roman"/>
        </w:rPr>
        <w:t xml:space="preserve"> Recuperación del capital de </w:t>
      </w:r>
      <w:r w:rsidR="00B0551A">
        <w:rPr>
          <w:rFonts w:ascii="Times New Roman" w:hAnsi="Times New Roman" w:cs="Times New Roman"/>
        </w:rPr>
        <w:t>desecho</w:t>
      </w:r>
      <w:r w:rsidRPr="00B04980">
        <w:rPr>
          <w:rFonts w:ascii="Times New Roman" w:hAnsi="Times New Roman" w:cs="Times New Roman"/>
        </w:rPr>
        <w:t xml:space="preserve"> invertido en un proyecto</w:t>
      </w:r>
      <w:r w:rsidR="00066077">
        <w:rPr>
          <w:rFonts w:ascii="Times New Roman" w:hAnsi="Times New Roman" w:cs="Times New Roman"/>
        </w:rPr>
        <w:t xml:space="preserve">; es decir la recuperación del terreno, </w:t>
      </w:r>
      <w:r w:rsidRPr="00B04980">
        <w:rPr>
          <w:rFonts w:ascii="Times New Roman" w:hAnsi="Times New Roman" w:cs="Times New Roman"/>
        </w:rPr>
        <w:t>equipo</w:t>
      </w:r>
      <w:r w:rsidR="00D61ACC" w:rsidRPr="00B04980">
        <w:rPr>
          <w:rFonts w:ascii="Times New Roman" w:hAnsi="Times New Roman" w:cs="Times New Roman"/>
        </w:rPr>
        <w:t>s</w:t>
      </w:r>
      <w:r w:rsidRPr="00B04980">
        <w:rPr>
          <w:rFonts w:ascii="Times New Roman" w:hAnsi="Times New Roman" w:cs="Times New Roman"/>
        </w:rPr>
        <w:t xml:space="preserve"> e instalaciones </w:t>
      </w:r>
      <w:r w:rsidR="00D61ACC" w:rsidRPr="00B04980">
        <w:rPr>
          <w:rFonts w:ascii="Times New Roman" w:hAnsi="Times New Roman" w:cs="Times New Roman"/>
        </w:rPr>
        <w:t xml:space="preserve">usados, </w:t>
      </w:r>
      <w:r w:rsidR="00066077">
        <w:rPr>
          <w:rFonts w:ascii="Times New Roman" w:hAnsi="Times New Roman" w:cs="Times New Roman"/>
        </w:rPr>
        <w:t xml:space="preserve">y el capital de trabajo </w:t>
      </w:r>
      <w:r w:rsidRPr="00B04980">
        <w:rPr>
          <w:rFonts w:ascii="Times New Roman" w:hAnsi="Times New Roman" w:cs="Times New Roman"/>
        </w:rPr>
        <w:t>al concluir la vida útil de un proyecto.</w:t>
      </w:r>
    </w:p>
    <w:sectPr w:rsidR="001127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0D"/>
    <w:rsid w:val="00066077"/>
    <w:rsid w:val="0011270D"/>
    <w:rsid w:val="00211116"/>
    <w:rsid w:val="00262AB2"/>
    <w:rsid w:val="0027587D"/>
    <w:rsid w:val="002F3390"/>
    <w:rsid w:val="0047729A"/>
    <w:rsid w:val="00664DC7"/>
    <w:rsid w:val="00670D38"/>
    <w:rsid w:val="00793555"/>
    <w:rsid w:val="007C1CDE"/>
    <w:rsid w:val="00802E7E"/>
    <w:rsid w:val="00882930"/>
    <w:rsid w:val="00A73F44"/>
    <w:rsid w:val="00B04980"/>
    <w:rsid w:val="00B0551A"/>
    <w:rsid w:val="00B47C2C"/>
    <w:rsid w:val="00BA642D"/>
    <w:rsid w:val="00BD7BEB"/>
    <w:rsid w:val="00C02C40"/>
    <w:rsid w:val="00C14993"/>
    <w:rsid w:val="00C42BF3"/>
    <w:rsid w:val="00D61ACC"/>
    <w:rsid w:val="00DE26F0"/>
    <w:rsid w:val="00ED380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8B4E"/>
  <w15:chartTrackingRefBased/>
  <w15:docId w15:val="{DFA889D4-FA8C-4F67-B551-0F734319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64DC7"/>
  </w:style>
  <w:style w:type="character" w:styleId="Hipervnculo">
    <w:name w:val="Hyperlink"/>
    <w:basedOn w:val="Fuentedeprrafopredeter"/>
    <w:uiPriority w:val="99"/>
    <w:semiHidden/>
    <w:unhideWhenUsed/>
    <w:rsid w:val="00B04980"/>
    <w:rPr>
      <w:color w:val="0000FF"/>
      <w:u w:val="single"/>
    </w:rPr>
  </w:style>
  <w:style w:type="paragraph" w:styleId="Textodeglobo">
    <w:name w:val="Balloon Text"/>
    <w:basedOn w:val="Normal"/>
    <w:link w:val="TextodegloboCar"/>
    <w:uiPriority w:val="99"/>
    <w:semiHidden/>
    <w:unhideWhenUsed/>
    <w:rsid w:val="00BA64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6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257119">
      <w:bodyDiv w:val="1"/>
      <w:marLeft w:val="0"/>
      <w:marRight w:val="0"/>
      <w:marTop w:val="0"/>
      <w:marBottom w:val="0"/>
      <w:divBdr>
        <w:top w:val="none" w:sz="0" w:space="0" w:color="auto"/>
        <w:left w:val="none" w:sz="0" w:space="0" w:color="auto"/>
        <w:bottom w:val="none" w:sz="0" w:space="0" w:color="auto"/>
        <w:right w:val="none" w:sz="0" w:space="0" w:color="auto"/>
      </w:divBdr>
      <w:divsChild>
        <w:div w:id="1694452850">
          <w:marLeft w:val="0"/>
          <w:marRight w:val="0"/>
          <w:marTop w:val="0"/>
          <w:marBottom w:val="0"/>
          <w:divBdr>
            <w:top w:val="none" w:sz="0" w:space="0" w:color="auto"/>
            <w:left w:val="none" w:sz="0" w:space="0" w:color="auto"/>
            <w:bottom w:val="none" w:sz="0" w:space="0" w:color="auto"/>
            <w:right w:val="none" w:sz="0" w:space="0" w:color="auto"/>
          </w:divBdr>
        </w:div>
        <w:div w:id="1328242176">
          <w:marLeft w:val="0"/>
          <w:marRight w:val="0"/>
          <w:marTop w:val="0"/>
          <w:marBottom w:val="0"/>
          <w:divBdr>
            <w:top w:val="none" w:sz="0" w:space="0" w:color="auto"/>
            <w:left w:val="none" w:sz="0" w:space="0" w:color="auto"/>
            <w:bottom w:val="none" w:sz="0" w:space="0" w:color="auto"/>
            <w:right w:val="none" w:sz="0" w:space="0" w:color="auto"/>
          </w:divBdr>
        </w:div>
        <w:div w:id="1483620659">
          <w:marLeft w:val="0"/>
          <w:marRight w:val="0"/>
          <w:marTop w:val="0"/>
          <w:marBottom w:val="0"/>
          <w:divBdr>
            <w:top w:val="none" w:sz="0" w:space="0" w:color="auto"/>
            <w:left w:val="none" w:sz="0" w:space="0" w:color="auto"/>
            <w:bottom w:val="none" w:sz="0" w:space="0" w:color="auto"/>
            <w:right w:val="none" w:sz="0" w:space="0" w:color="auto"/>
          </w:divBdr>
        </w:div>
        <w:div w:id="1406999421">
          <w:marLeft w:val="0"/>
          <w:marRight w:val="0"/>
          <w:marTop w:val="0"/>
          <w:marBottom w:val="0"/>
          <w:divBdr>
            <w:top w:val="none" w:sz="0" w:space="0" w:color="auto"/>
            <w:left w:val="none" w:sz="0" w:space="0" w:color="auto"/>
            <w:bottom w:val="none" w:sz="0" w:space="0" w:color="auto"/>
            <w:right w:val="none" w:sz="0" w:space="0" w:color="auto"/>
          </w:divBdr>
        </w:div>
      </w:divsChild>
    </w:div>
    <w:div w:id="840898703">
      <w:bodyDiv w:val="1"/>
      <w:marLeft w:val="0"/>
      <w:marRight w:val="0"/>
      <w:marTop w:val="0"/>
      <w:marBottom w:val="0"/>
      <w:divBdr>
        <w:top w:val="none" w:sz="0" w:space="0" w:color="auto"/>
        <w:left w:val="none" w:sz="0" w:space="0" w:color="auto"/>
        <w:bottom w:val="none" w:sz="0" w:space="0" w:color="auto"/>
        <w:right w:val="none" w:sz="0" w:space="0" w:color="auto"/>
      </w:divBdr>
      <w:divsChild>
        <w:div w:id="1157527603">
          <w:marLeft w:val="0"/>
          <w:marRight w:val="0"/>
          <w:marTop w:val="0"/>
          <w:marBottom w:val="0"/>
          <w:divBdr>
            <w:top w:val="none" w:sz="0" w:space="0" w:color="auto"/>
            <w:left w:val="none" w:sz="0" w:space="0" w:color="auto"/>
            <w:bottom w:val="none" w:sz="0" w:space="0" w:color="auto"/>
            <w:right w:val="none" w:sz="0" w:space="0" w:color="auto"/>
          </w:divBdr>
        </w:div>
        <w:div w:id="1578631756">
          <w:marLeft w:val="0"/>
          <w:marRight w:val="0"/>
          <w:marTop w:val="0"/>
          <w:marBottom w:val="0"/>
          <w:divBdr>
            <w:top w:val="none" w:sz="0" w:space="0" w:color="auto"/>
            <w:left w:val="none" w:sz="0" w:space="0" w:color="auto"/>
            <w:bottom w:val="none" w:sz="0" w:space="0" w:color="auto"/>
            <w:right w:val="none" w:sz="0" w:space="0" w:color="auto"/>
          </w:divBdr>
        </w:div>
      </w:divsChild>
    </w:div>
    <w:div w:id="1594123667">
      <w:bodyDiv w:val="1"/>
      <w:marLeft w:val="0"/>
      <w:marRight w:val="0"/>
      <w:marTop w:val="0"/>
      <w:marBottom w:val="0"/>
      <w:divBdr>
        <w:top w:val="none" w:sz="0" w:space="0" w:color="auto"/>
        <w:left w:val="none" w:sz="0" w:space="0" w:color="auto"/>
        <w:bottom w:val="none" w:sz="0" w:space="0" w:color="auto"/>
        <w:right w:val="none" w:sz="0" w:space="0" w:color="auto"/>
      </w:divBdr>
      <w:divsChild>
        <w:div w:id="1245607664">
          <w:marLeft w:val="0"/>
          <w:marRight w:val="0"/>
          <w:marTop w:val="0"/>
          <w:marBottom w:val="0"/>
          <w:divBdr>
            <w:top w:val="none" w:sz="0" w:space="0" w:color="auto"/>
            <w:left w:val="none" w:sz="0" w:space="0" w:color="auto"/>
            <w:bottom w:val="none" w:sz="0" w:space="0" w:color="auto"/>
            <w:right w:val="none" w:sz="0" w:space="0" w:color="auto"/>
          </w:divBdr>
        </w:div>
        <w:div w:id="112020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601</Words>
  <Characters>3309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dc:creator>
  <cp:keywords/>
  <dc:description/>
  <cp:lastModifiedBy>Francisco</cp:lastModifiedBy>
  <cp:revision>3</cp:revision>
  <cp:lastPrinted>2017-04-18T18:58:00Z</cp:lastPrinted>
  <dcterms:created xsi:type="dcterms:W3CDTF">2017-05-13T14:30:00Z</dcterms:created>
  <dcterms:modified xsi:type="dcterms:W3CDTF">2017-05-18T15:46:00Z</dcterms:modified>
</cp:coreProperties>
</file>